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D2C3" w14:textId="6AA2AB5E" w:rsidR="004B27AB" w:rsidRDefault="00EE6D32" w:rsidP="00EE6D32">
      <w:pPr>
        <w:pStyle w:val="Heading1"/>
      </w:pPr>
      <w:r>
        <w:t xml:space="preserve">IEC 61850 2019 IOP </w:t>
      </w:r>
      <w:r w:rsidR="00EA655A">
        <w:t>Meeting Minutes</w:t>
      </w:r>
      <w:r w:rsidR="008E07B8">
        <w:t xml:space="preserve"> (201</w:t>
      </w:r>
      <w:r w:rsidR="00243AA7">
        <w:t>9</w:t>
      </w:r>
      <w:r w:rsidR="00676DC3">
        <w:t>-0</w:t>
      </w:r>
      <w:r w:rsidR="00A061FA">
        <w:t>9</w:t>
      </w:r>
      <w:r w:rsidR="00676DC3">
        <w:t>-</w:t>
      </w:r>
      <w:r w:rsidR="00A061FA">
        <w:t>03</w:t>
      </w:r>
      <w:r w:rsidR="008E07B8">
        <w:t>)</w:t>
      </w:r>
    </w:p>
    <w:p w14:paraId="666328F3" w14:textId="0526CE12" w:rsidR="00EA655A" w:rsidRDefault="00EA655A" w:rsidP="00EA655A"/>
    <w:p w14:paraId="3CBC2935" w14:textId="766F189A" w:rsidR="00EA655A" w:rsidRDefault="00EA655A" w:rsidP="00EA655A">
      <w:pPr>
        <w:pStyle w:val="Heading2"/>
      </w:pPr>
      <w:r>
        <w:t>Agenda</w:t>
      </w:r>
    </w:p>
    <w:p w14:paraId="31B7C3B1" w14:textId="0D6BBA4D" w:rsidR="004C4796" w:rsidRDefault="004C4796" w:rsidP="008579AA">
      <w:r>
        <w:br/>
      </w:r>
    </w:p>
    <w:p w14:paraId="1CCBF5D6" w14:textId="77777777" w:rsidR="004C4796" w:rsidRDefault="004C4796" w:rsidP="004C4796">
      <w:r>
        <w:t>Logistics – Equipment can arrive on September 16</w:t>
      </w:r>
      <w:r w:rsidRPr="004C4796">
        <w:rPr>
          <w:vertAlign w:val="superscript"/>
        </w:rPr>
        <w:t>th</w:t>
      </w:r>
      <w:r>
        <w:t>.  Have warned EPRI, this may not be controllable.</w:t>
      </w:r>
      <w:r>
        <w:br/>
      </w:r>
      <w:r>
        <w:br/>
        <w:t>Shipping Address:</w:t>
      </w:r>
      <w:r>
        <w:br/>
      </w:r>
      <w:r>
        <w:br/>
      </w:r>
    </w:p>
    <w:p w14:paraId="57A2CAA3" w14:textId="77777777" w:rsidR="004C4796" w:rsidRPr="00E07C05" w:rsidRDefault="004C4796" w:rsidP="00E07C05">
      <w:pPr>
        <w:ind w:left="720"/>
        <w:rPr>
          <w:b/>
          <w:bCs/>
        </w:rPr>
      </w:pPr>
      <w:r w:rsidRPr="00E07C05">
        <w:rPr>
          <w:b/>
          <w:bCs/>
        </w:rPr>
        <w:t>Confirmed Shipping and Receiving Address for Charlotte:</w:t>
      </w:r>
    </w:p>
    <w:p w14:paraId="1B44BC63" w14:textId="77777777" w:rsidR="004C4796" w:rsidRPr="00E07C05" w:rsidRDefault="004C4796" w:rsidP="00E07C05">
      <w:pPr>
        <w:ind w:left="720"/>
      </w:pPr>
      <w:r w:rsidRPr="00E07C05">
        <w:t>Electric Power Research Institute (EPRI)</w:t>
      </w:r>
    </w:p>
    <w:p w14:paraId="36FBEE65" w14:textId="77777777" w:rsidR="004C4796" w:rsidRPr="00E07C05" w:rsidRDefault="004C4796" w:rsidP="00E07C05">
      <w:pPr>
        <w:ind w:left="720"/>
      </w:pPr>
      <w:r w:rsidRPr="00E07C05">
        <w:t>Attn: Paul Myrda/Linda Dabbs</w:t>
      </w:r>
    </w:p>
    <w:p w14:paraId="79F556A7" w14:textId="77777777" w:rsidR="004C4796" w:rsidRPr="00E07C05" w:rsidRDefault="004C4796" w:rsidP="00E07C05">
      <w:pPr>
        <w:ind w:left="720"/>
      </w:pPr>
      <w:r w:rsidRPr="00E07C05">
        <w:t xml:space="preserve">1300 W. W.T. Harris Blvd </w:t>
      </w:r>
    </w:p>
    <w:p w14:paraId="540A4D30" w14:textId="77777777" w:rsidR="004C4796" w:rsidRPr="00E07C05" w:rsidRDefault="004C4796" w:rsidP="00E07C05">
      <w:pPr>
        <w:ind w:left="720"/>
      </w:pPr>
      <w:r w:rsidRPr="00E07C05">
        <w:t>Charlotte, NC 28262</w:t>
      </w:r>
    </w:p>
    <w:p w14:paraId="2A40027B" w14:textId="77777777" w:rsidR="004C4796" w:rsidRPr="00E07C05" w:rsidRDefault="004C4796" w:rsidP="00E07C05">
      <w:pPr>
        <w:ind w:left="720"/>
      </w:pPr>
      <w:r w:rsidRPr="00E07C05">
        <w:t>All Labels MUST include the following information:</w:t>
      </w:r>
    </w:p>
    <w:p w14:paraId="74ABEC91" w14:textId="122C7171" w:rsidR="004C4796" w:rsidRPr="00E07C05" w:rsidRDefault="004C4796" w:rsidP="00E07C05">
      <w:pPr>
        <w:pStyle w:val="ListParagraph"/>
        <w:numPr>
          <w:ilvl w:val="0"/>
          <w:numId w:val="8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E07C05">
        <w:rPr>
          <w:rFonts w:eastAsia="Times New Roman"/>
        </w:rPr>
        <w:t xml:space="preserve">Meeting Dates: </w:t>
      </w:r>
      <w:r w:rsidR="00A30AA9">
        <w:rPr>
          <w:rFonts w:eastAsia="Times New Roman"/>
        </w:rPr>
        <w:t>September 19, 2019 – September 27, 2019</w:t>
      </w:r>
    </w:p>
    <w:p w14:paraId="029F6640" w14:textId="7A080B97" w:rsidR="004C4796" w:rsidRPr="00E07C05" w:rsidRDefault="004C4796" w:rsidP="00E07C05">
      <w:pPr>
        <w:pStyle w:val="ListParagraph"/>
        <w:numPr>
          <w:ilvl w:val="0"/>
          <w:numId w:val="8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E07C05">
        <w:rPr>
          <w:rFonts w:eastAsia="Times New Roman"/>
        </w:rPr>
        <w:t>Meeting Name:</w:t>
      </w:r>
      <w:r w:rsidR="00A30AA9">
        <w:rPr>
          <w:rFonts w:eastAsia="Times New Roman"/>
        </w:rPr>
        <w:t xml:space="preserve"> IEC 61850 IOP</w:t>
      </w:r>
    </w:p>
    <w:p w14:paraId="38224432" w14:textId="77777777" w:rsidR="004C4796" w:rsidRPr="00E07C05" w:rsidRDefault="004C4796" w:rsidP="00E07C05">
      <w:pPr>
        <w:pStyle w:val="ListParagraph"/>
        <w:numPr>
          <w:ilvl w:val="0"/>
          <w:numId w:val="8"/>
        </w:numPr>
        <w:spacing w:after="0" w:line="240" w:lineRule="auto"/>
        <w:ind w:left="1440"/>
        <w:contextualSpacing w:val="0"/>
        <w:rPr>
          <w:rFonts w:eastAsia="Times New Roman"/>
        </w:rPr>
      </w:pPr>
      <w:r w:rsidRPr="00E07C05">
        <w:rPr>
          <w:rFonts w:eastAsia="Times New Roman"/>
        </w:rPr>
        <w:t>Meeting Location: Building 3 Room 741</w:t>
      </w:r>
    </w:p>
    <w:p w14:paraId="159F0CAF" w14:textId="77777777" w:rsidR="004C4796" w:rsidRPr="00E07C05" w:rsidRDefault="004C4796" w:rsidP="00E07C05">
      <w:pPr>
        <w:ind w:left="720"/>
      </w:pPr>
    </w:p>
    <w:p w14:paraId="11B649E1" w14:textId="130964A1" w:rsidR="004C4796" w:rsidRDefault="004C4796" w:rsidP="00E07C05">
      <w:pPr>
        <w:ind w:left="720"/>
      </w:pPr>
      <w:r w:rsidRPr="00E07C05">
        <w:t>When you are ready to ship please provide me with all the shipping tracking numbers.  EPRI does have a forklift and flatbed truck to bring equipment from building 1 to building 3. There is NO receiving dock in building 3.   Send tracking information to:</w:t>
      </w:r>
      <w:r w:rsidR="00E07C05" w:rsidRPr="00E07C05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hyperlink r:id="rId7" w:history="1">
        <w:r w:rsidR="00E07C05" w:rsidRPr="00E07C05">
          <w:rPr>
            <w:rStyle w:val="Hyperlink"/>
            <w:rFonts w:ascii="Arial" w:hAnsi="Arial" w:cs="Arial"/>
            <w:sz w:val="20"/>
            <w:szCs w:val="20"/>
          </w:rPr>
          <w:t>ldabbs@epri.com</w:t>
        </w:r>
      </w:hyperlink>
      <w:r w:rsidR="00FC69DB">
        <w:rPr>
          <w:rStyle w:val="Hyperlink"/>
          <w:rFonts w:ascii="Arial" w:hAnsi="Arial" w:cs="Arial"/>
          <w:sz w:val="20"/>
          <w:szCs w:val="20"/>
        </w:rPr>
        <w:t xml:space="preserve"> (Linda Dabbs)</w:t>
      </w:r>
    </w:p>
    <w:p w14:paraId="60620315" w14:textId="5812AC1D" w:rsidR="004C4796" w:rsidRDefault="004C4796" w:rsidP="004C4796">
      <w:pPr>
        <w:pStyle w:val="ListParagraph"/>
        <w:numPr>
          <w:ilvl w:val="0"/>
          <w:numId w:val="7"/>
        </w:numPr>
      </w:pPr>
      <w:r>
        <w:t>Participation Matrix</w:t>
      </w:r>
      <w:r>
        <w:br/>
      </w:r>
    </w:p>
    <w:p w14:paraId="1DA9F113" w14:textId="77777777" w:rsidR="008579AA" w:rsidRDefault="004C4796" w:rsidP="004C4796">
      <w:pPr>
        <w:pStyle w:val="ListParagraph"/>
        <w:numPr>
          <w:ilvl w:val="0"/>
          <w:numId w:val="7"/>
        </w:numPr>
      </w:pPr>
      <w:r>
        <w:t>ICD file status</w:t>
      </w:r>
      <w:r w:rsidR="008579AA">
        <w:t xml:space="preserve">  </w:t>
      </w:r>
    </w:p>
    <w:p w14:paraId="45FF7D7B" w14:textId="5EFBDD13" w:rsidR="003B38C9" w:rsidRDefault="008579AA" w:rsidP="008579AA">
      <w:pPr>
        <w:ind w:left="720"/>
      </w:pPr>
      <w:r w:rsidRPr="008579AA">
        <w:rPr>
          <w:color w:val="FF0000"/>
        </w:rPr>
        <w:t>Of 18+ registered companies, only 8 have posted ICDs.</w:t>
      </w:r>
      <w:r w:rsidR="00E07C05">
        <w:br/>
      </w:r>
    </w:p>
    <w:p w14:paraId="2AA89169" w14:textId="77777777" w:rsidR="002A40EF" w:rsidRDefault="00E07C05" w:rsidP="004C4796">
      <w:pPr>
        <w:pStyle w:val="ListParagraph"/>
        <w:numPr>
          <w:ilvl w:val="0"/>
          <w:numId w:val="7"/>
        </w:numPr>
      </w:pPr>
      <w:r>
        <w:t>Wifi is available</w:t>
      </w:r>
      <w:r w:rsidR="002A40EF">
        <w:br/>
      </w:r>
    </w:p>
    <w:p w14:paraId="5C2F850B" w14:textId="758BEF03" w:rsidR="00E55D78" w:rsidRDefault="002A40EF" w:rsidP="004C4796">
      <w:pPr>
        <w:pStyle w:val="ListParagraph"/>
        <w:numPr>
          <w:ilvl w:val="0"/>
          <w:numId w:val="7"/>
        </w:numPr>
      </w:pPr>
      <w:r w:rsidRPr="00A95E30">
        <w:rPr>
          <w:color w:val="FF0000"/>
        </w:rPr>
        <w:t xml:space="preserve">Next Meeting </w:t>
      </w:r>
      <w:r w:rsidR="00A95E30" w:rsidRPr="00A95E30">
        <w:rPr>
          <w:color w:val="FF0000"/>
        </w:rPr>
        <w:t xml:space="preserve">September </w:t>
      </w:r>
      <w:r w:rsidR="00C574C8">
        <w:rPr>
          <w:color w:val="FF0000"/>
        </w:rPr>
        <w:t>10</w:t>
      </w:r>
      <w:r w:rsidR="00C574C8" w:rsidRPr="00C574C8">
        <w:rPr>
          <w:color w:val="FF0000"/>
          <w:vertAlign w:val="superscript"/>
        </w:rPr>
        <w:t>th</w:t>
      </w:r>
      <w:r w:rsidR="00A95E30" w:rsidRPr="00A95E30">
        <w:rPr>
          <w:color w:val="FF0000"/>
        </w:rPr>
        <w:t>,</w:t>
      </w:r>
      <w:r w:rsidRPr="00A95E30">
        <w:rPr>
          <w:color w:val="FF0000"/>
        </w:rPr>
        <w:t xml:space="preserve"> </w:t>
      </w:r>
      <w:r w:rsidR="00C574C8">
        <w:rPr>
          <w:color w:val="FF0000"/>
        </w:rPr>
        <w:t>9</w:t>
      </w:r>
      <w:r w:rsidRPr="00A95E30">
        <w:rPr>
          <w:color w:val="FF0000"/>
        </w:rPr>
        <w:t>:</w:t>
      </w:r>
      <w:r w:rsidR="00C574C8">
        <w:rPr>
          <w:color w:val="FF0000"/>
        </w:rPr>
        <w:t>3</w:t>
      </w:r>
      <w:bookmarkStart w:id="0" w:name="_GoBack"/>
      <w:bookmarkEnd w:id="0"/>
      <w:r w:rsidRPr="00A95E30">
        <w:rPr>
          <w:color w:val="FF0000"/>
        </w:rPr>
        <w:t>0 AM Eastern.</w:t>
      </w:r>
      <w:r w:rsidR="00E55D78">
        <w:br/>
      </w:r>
    </w:p>
    <w:p w14:paraId="2F5A60DE" w14:textId="02919421" w:rsidR="00A061FA" w:rsidRDefault="00E55D78" w:rsidP="004C4796">
      <w:pPr>
        <w:pStyle w:val="ListParagraph"/>
        <w:numPr>
          <w:ilvl w:val="0"/>
          <w:numId w:val="7"/>
        </w:numPr>
      </w:pPr>
      <w:r>
        <w:t xml:space="preserve">Contacting Margaret Goodrich: </w:t>
      </w:r>
      <w:hyperlink r:id="rId8" w:history="1">
        <w:r w:rsidR="00A061FA" w:rsidRPr="00425685">
          <w:rPr>
            <w:rStyle w:val="Hyperlink"/>
          </w:rPr>
          <w:t>margaret@ucaiug.org</w:t>
        </w:r>
      </w:hyperlink>
      <w:r w:rsidR="00A061FA">
        <w:br/>
      </w:r>
    </w:p>
    <w:p w14:paraId="2978CD05" w14:textId="77777777" w:rsidR="00A061FA" w:rsidRDefault="00A061FA" w:rsidP="004C4796">
      <w:pPr>
        <w:pStyle w:val="ListParagraph"/>
        <w:numPr>
          <w:ilvl w:val="0"/>
          <w:numId w:val="7"/>
        </w:numPr>
      </w:pPr>
      <w:r w:rsidRPr="00A061FA">
        <w:rPr>
          <w:color w:val="FF0000"/>
        </w:rPr>
        <w:lastRenderedPageBreak/>
        <w:t>Waiting on revised company list.  In the interim if your company is participating or witnessing and is NOT listed on the sharepoint site, please send me an email.</w:t>
      </w:r>
      <w:r>
        <w:br/>
      </w:r>
    </w:p>
    <w:p w14:paraId="0F110089" w14:textId="77777777" w:rsidR="00A061FA" w:rsidRDefault="00A061FA" w:rsidP="004C4796">
      <w:pPr>
        <w:pStyle w:val="ListParagraph"/>
        <w:numPr>
          <w:ilvl w:val="0"/>
          <w:numId w:val="7"/>
        </w:numPr>
      </w:pPr>
      <w:r w:rsidRPr="00A061FA">
        <w:rPr>
          <w:color w:val="FF0000"/>
        </w:rPr>
        <w:t xml:space="preserve">Make sure all boot camp attendees, participants, and witnesses are registered on the attendee list. </w:t>
      </w:r>
      <w:hyperlink r:id="rId9" w:history="1">
        <w:r w:rsidRPr="00A061FA">
          <w:rPr>
            <w:rStyle w:val="Hyperlink"/>
            <w:color w:val="FF0000"/>
          </w:rPr>
          <w:t>http://iec61850.ucaiug.org/2019IOP-Charlotte/Lists/2015%20IOP%20Attendees/registration.aspx</w:t>
        </w:r>
      </w:hyperlink>
      <w:r w:rsidRPr="00A061FA">
        <w:rPr>
          <w:color w:val="FF0000"/>
        </w:rPr>
        <w:br/>
      </w:r>
      <w:r w:rsidRPr="00A061FA">
        <w:rPr>
          <w:color w:val="FF0000"/>
        </w:rPr>
        <w:br/>
        <w:t>Will be closing registration next week.</w:t>
      </w:r>
      <w:r>
        <w:br/>
      </w:r>
    </w:p>
    <w:p w14:paraId="4E87DBA1" w14:textId="77777777" w:rsidR="00EA22EC" w:rsidRPr="00EA22EC" w:rsidRDefault="00A061FA" w:rsidP="004C4796">
      <w:pPr>
        <w:pStyle w:val="ListParagraph"/>
        <w:numPr>
          <w:ilvl w:val="0"/>
          <w:numId w:val="7"/>
        </w:numPr>
      </w:pPr>
      <w:r w:rsidRPr="00A061FA">
        <w:rPr>
          <w:color w:val="FF0000"/>
        </w:rPr>
        <w:t>Room layout to be completed this week.</w:t>
      </w:r>
      <w:r w:rsidR="00EA22EC">
        <w:rPr>
          <w:color w:val="FF0000"/>
        </w:rPr>
        <w:br/>
      </w:r>
    </w:p>
    <w:p w14:paraId="45398E2A" w14:textId="7A0BBD70" w:rsidR="00EA22EC" w:rsidRDefault="00EA22EC" w:rsidP="00EA22EC">
      <w:pPr>
        <w:pStyle w:val="Heading3"/>
      </w:pPr>
      <w:r>
        <w:t>Boot Camp</w:t>
      </w:r>
    </w:p>
    <w:p w14:paraId="2F6F6514" w14:textId="77777777" w:rsidR="00EA22EC" w:rsidRPr="00EA22EC" w:rsidRDefault="00EA22EC" w:rsidP="00EA22EC"/>
    <w:p w14:paraId="5F61C05B" w14:textId="21F5A22A" w:rsidR="004C4796" w:rsidRDefault="00EA22EC" w:rsidP="00EA22EC">
      <w:r w:rsidRPr="00EA22EC">
        <w:rPr>
          <w:color w:val="FF0000"/>
        </w:rPr>
        <w:t>Boot Camp speaker organization and agenda to be completed this week. Topics have not changed.</w:t>
      </w:r>
      <w:r w:rsidR="004C4796">
        <w:br/>
      </w:r>
      <w:bookmarkStart w:id="1" w:name="_Hlk18388883"/>
    </w:p>
    <w:p w14:paraId="27D417F3" w14:textId="77777777" w:rsidR="00EA22EC" w:rsidRDefault="00EA22EC" w:rsidP="00EA22EC">
      <w:r>
        <w:t>Saturday (Septeber 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22EC" w14:paraId="361218FA" w14:textId="77777777" w:rsidTr="00B03B14">
        <w:tc>
          <w:tcPr>
            <w:tcW w:w="3116" w:type="dxa"/>
          </w:tcPr>
          <w:p w14:paraId="0EA793F5" w14:textId="77777777" w:rsidR="00EA22EC" w:rsidRDefault="00EA22EC" w:rsidP="00B03B14">
            <w:r>
              <w:t>Time Slot</w:t>
            </w:r>
          </w:p>
        </w:tc>
        <w:tc>
          <w:tcPr>
            <w:tcW w:w="3117" w:type="dxa"/>
          </w:tcPr>
          <w:p w14:paraId="4DE3C6D7" w14:textId="77777777" w:rsidR="00EA22EC" w:rsidRDefault="00EA22EC" w:rsidP="00B03B14">
            <w:r>
              <w:t>Topic</w:t>
            </w:r>
          </w:p>
        </w:tc>
        <w:tc>
          <w:tcPr>
            <w:tcW w:w="3117" w:type="dxa"/>
          </w:tcPr>
          <w:p w14:paraId="364FFFB8" w14:textId="77777777" w:rsidR="00EA22EC" w:rsidRDefault="00EA22EC" w:rsidP="00B03B14">
            <w:r>
              <w:t>Presenter(s)</w:t>
            </w:r>
          </w:p>
        </w:tc>
      </w:tr>
      <w:tr w:rsidR="00EA22EC" w14:paraId="74ADB731" w14:textId="77777777" w:rsidTr="00B03B14">
        <w:tc>
          <w:tcPr>
            <w:tcW w:w="3116" w:type="dxa"/>
          </w:tcPr>
          <w:p w14:paraId="6F54EE35" w14:textId="77777777" w:rsidR="00EA22EC" w:rsidRDefault="00EA22EC" w:rsidP="00B03B14">
            <w:r>
              <w:t>8-8:30</w:t>
            </w:r>
          </w:p>
        </w:tc>
        <w:tc>
          <w:tcPr>
            <w:tcW w:w="3117" w:type="dxa"/>
          </w:tcPr>
          <w:p w14:paraId="28435AB8" w14:textId="77777777" w:rsidR="00EA22EC" w:rsidRDefault="00EA22EC" w:rsidP="00B03B14">
            <w:r>
              <w:t>Registration (EPRI Building 2)</w:t>
            </w:r>
          </w:p>
        </w:tc>
        <w:tc>
          <w:tcPr>
            <w:tcW w:w="3117" w:type="dxa"/>
          </w:tcPr>
          <w:p w14:paraId="3AFC1B3D" w14:textId="77777777" w:rsidR="00EA22EC" w:rsidRDefault="00EA22EC" w:rsidP="00B03B14"/>
        </w:tc>
      </w:tr>
      <w:tr w:rsidR="00EA22EC" w14:paraId="55254536" w14:textId="77777777" w:rsidTr="00B03B14">
        <w:tc>
          <w:tcPr>
            <w:tcW w:w="3116" w:type="dxa"/>
          </w:tcPr>
          <w:p w14:paraId="4759D04E" w14:textId="77777777" w:rsidR="00EA22EC" w:rsidRDefault="00EA22EC" w:rsidP="00B03B14">
            <w:r>
              <w:t>8:30-9:30</w:t>
            </w:r>
          </w:p>
        </w:tc>
        <w:tc>
          <w:tcPr>
            <w:tcW w:w="3117" w:type="dxa"/>
          </w:tcPr>
          <w:p w14:paraId="5B9923C4" w14:textId="77777777" w:rsidR="00EA22EC" w:rsidRDefault="00EA22EC" w:rsidP="00B03B14">
            <w:r>
              <w:t>Introduction to IEC 61850</w:t>
            </w:r>
          </w:p>
        </w:tc>
        <w:tc>
          <w:tcPr>
            <w:tcW w:w="3117" w:type="dxa"/>
          </w:tcPr>
          <w:p w14:paraId="1CFDF178" w14:textId="77777777" w:rsidR="00EA22EC" w:rsidRDefault="00EA22EC" w:rsidP="00B03B14">
            <w:r>
              <w:t>Christoph Brunner</w:t>
            </w:r>
          </w:p>
        </w:tc>
      </w:tr>
      <w:tr w:rsidR="00EA22EC" w14:paraId="02CC3A6A" w14:textId="77777777" w:rsidTr="00B03B14">
        <w:tc>
          <w:tcPr>
            <w:tcW w:w="3116" w:type="dxa"/>
          </w:tcPr>
          <w:p w14:paraId="11DD0070" w14:textId="77777777" w:rsidR="00EA22EC" w:rsidRDefault="00EA22EC" w:rsidP="00B03B14">
            <w:r>
              <w:t>9:30-10:00</w:t>
            </w:r>
          </w:p>
        </w:tc>
        <w:tc>
          <w:tcPr>
            <w:tcW w:w="3117" w:type="dxa"/>
          </w:tcPr>
          <w:p w14:paraId="666677AA" w14:textId="77777777" w:rsidR="00EA22EC" w:rsidRDefault="00EA22EC" w:rsidP="00B03B14">
            <w:r>
              <w:t>Overview of recent changes</w:t>
            </w:r>
          </w:p>
        </w:tc>
        <w:tc>
          <w:tcPr>
            <w:tcW w:w="3117" w:type="dxa"/>
          </w:tcPr>
          <w:p w14:paraId="0409B0B1" w14:textId="77777777" w:rsidR="00EA22EC" w:rsidRDefault="00EA22EC" w:rsidP="00B03B14">
            <w:r>
              <w:t>Karen Leggit</w:t>
            </w:r>
            <w:r>
              <w:br/>
              <w:t>Herbert Falk</w:t>
            </w:r>
          </w:p>
        </w:tc>
      </w:tr>
      <w:tr w:rsidR="00EA22EC" w14:paraId="151EB774" w14:textId="77777777" w:rsidTr="00B03B14">
        <w:tc>
          <w:tcPr>
            <w:tcW w:w="3116" w:type="dxa"/>
          </w:tcPr>
          <w:p w14:paraId="6FE9AC40" w14:textId="77777777" w:rsidR="00EA22EC" w:rsidRDefault="00EA22EC" w:rsidP="00B03B14">
            <w:r>
              <w:t>Break</w:t>
            </w:r>
          </w:p>
        </w:tc>
        <w:tc>
          <w:tcPr>
            <w:tcW w:w="3117" w:type="dxa"/>
          </w:tcPr>
          <w:p w14:paraId="728218D9" w14:textId="77777777" w:rsidR="00EA22EC" w:rsidRDefault="00EA22EC" w:rsidP="00B03B14"/>
        </w:tc>
        <w:tc>
          <w:tcPr>
            <w:tcW w:w="3117" w:type="dxa"/>
          </w:tcPr>
          <w:p w14:paraId="04002882" w14:textId="77777777" w:rsidR="00EA22EC" w:rsidRDefault="00EA22EC" w:rsidP="00B03B14"/>
        </w:tc>
      </w:tr>
      <w:tr w:rsidR="00EA22EC" w14:paraId="0CB24D58" w14:textId="77777777" w:rsidTr="00B03B14">
        <w:tc>
          <w:tcPr>
            <w:tcW w:w="3116" w:type="dxa"/>
          </w:tcPr>
          <w:p w14:paraId="5670A7C5" w14:textId="77777777" w:rsidR="00EA22EC" w:rsidRDefault="00EA22EC" w:rsidP="00B03B14">
            <w:r>
              <w:t>10:15-Noon</w:t>
            </w:r>
          </w:p>
        </w:tc>
        <w:tc>
          <w:tcPr>
            <w:tcW w:w="3117" w:type="dxa"/>
          </w:tcPr>
          <w:p w14:paraId="3AE1071C" w14:textId="77777777" w:rsidR="00EA22EC" w:rsidRDefault="00EA22EC" w:rsidP="00B03B14">
            <w:r>
              <w:t>SCL Engineering</w:t>
            </w:r>
          </w:p>
        </w:tc>
        <w:tc>
          <w:tcPr>
            <w:tcW w:w="3117" w:type="dxa"/>
          </w:tcPr>
          <w:p w14:paraId="65DA8F24" w14:textId="77777777" w:rsidR="00EA22EC" w:rsidRDefault="00EA22EC" w:rsidP="00B03B14">
            <w:r>
              <w:t>ASE and Helinks</w:t>
            </w:r>
          </w:p>
        </w:tc>
      </w:tr>
      <w:tr w:rsidR="00EA22EC" w14:paraId="64B8859B" w14:textId="77777777" w:rsidTr="00B03B14">
        <w:tc>
          <w:tcPr>
            <w:tcW w:w="3116" w:type="dxa"/>
          </w:tcPr>
          <w:p w14:paraId="2F4DE6B6" w14:textId="77777777" w:rsidR="00EA22EC" w:rsidRDefault="00EA22EC" w:rsidP="00B03B14">
            <w:r>
              <w:t>Noon-12:30</w:t>
            </w:r>
          </w:p>
        </w:tc>
        <w:tc>
          <w:tcPr>
            <w:tcW w:w="3117" w:type="dxa"/>
          </w:tcPr>
          <w:p w14:paraId="5A98A15E" w14:textId="77777777" w:rsidR="00EA22EC" w:rsidRDefault="00EA22EC" w:rsidP="00B03B14">
            <w:r>
              <w:t>Lunch</w:t>
            </w:r>
          </w:p>
        </w:tc>
        <w:tc>
          <w:tcPr>
            <w:tcW w:w="3117" w:type="dxa"/>
          </w:tcPr>
          <w:p w14:paraId="2C737767" w14:textId="77777777" w:rsidR="00EA22EC" w:rsidRDefault="00EA22EC" w:rsidP="00B03B14"/>
        </w:tc>
      </w:tr>
      <w:tr w:rsidR="00EA22EC" w14:paraId="68BDFB38" w14:textId="77777777" w:rsidTr="00B03B14">
        <w:tc>
          <w:tcPr>
            <w:tcW w:w="3116" w:type="dxa"/>
          </w:tcPr>
          <w:p w14:paraId="15EA6753" w14:textId="77777777" w:rsidR="00EA22EC" w:rsidRDefault="00EA22EC" w:rsidP="00B03B14">
            <w:r>
              <w:t>11:30-Noon</w:t>
            </w:r>
          </w:p>
        </w:tc>
        <w:tc>
          <w:tcPr>
            <w:tcW w:w="3117" w:type="dxa"/>
          </w:tcPr>
          <w:p w14:paraId="5C8A90BA" w14:textId="77777777" w:rsidR="00EA22EC" w:rsidRDefault="00EA22EC" w:rsidP="00B03B14">
            <w:r>
              <w:t>Network Design</w:t>
            </w:r>
          </w:p>
        </w:tc>
        <w:tc>
          <w:tcPr>
            <w:tcW w:w="3117" w:type="dxa"/>
          </w:tcPr>
          <w:p w14:paraId="4ADF048A" w14:textId="77777777" w:rsidR="00EA22EC" w:rsidRDefault="00EA22EC" w:rsidP="00B03B14">
            <w:r>
              <w:t>Herbert Falk/Jeff Volpert</w:t>
            </w:r>
          </w:p>
        </w:tc>
      </w:tr>
      <w:tr w:rsidR="00EA22EC" w14:paraId="2527CA4C" w14:textId="77777777" w:rsidTr="00B03B14">
        <w:tc>
          <w:tcPr>
            <w:tcW w:w="3116" w:type="dxa"/>
          </w:tcPr>
          <w:p w14:paraId="5B5B926C" w14:textId="77777777" w:rsidR="00EA22EC" w:rsidRDefault="00EA22EC" w:rsidP="00B03B14">
            <w:r>
              <w:t>12:30-13:30</w:t>
            </w:r>
          </w:p>
        </w:tc>
        <w:tc>
          <w:tcPr>
            <w:tcW w:w="3117" w:type="dxa"/>
          </w:tcPr>
          <w:p w14:paraId="630D1578" w14:textId="77777777" w:rsidR="00EA22EC" w:rsidRDefault="00EA22EC" w:rsidP="00B03B14">
            <w:r>
              <w:t>Utility Business Cases</w:t>
            </w:r>
          </w:p>
        </w:tc>
        <w:tc>
          <w:tcPr>
            <w:tcW w:w="3117" w:type="dxa"/>
          </w:tcPr>
          <w:p w14:paraId="07FD8D71" w14:textId="77777777" w:rsidR="00EA22EC" w:rsidRDefault="00EA22EC" w:rsidP="00B03B14"/>
        </w:tc>
      </w:tr>
      <w:tr w:rsidR="00EA22EC" w14:paraId="6710710B" w14:textId="77777777" w:rsidTr="00B03B14">
        <w:tc>
          <w:tcPr>
            <w:tcW w:w="3116" w:type="dxa"/>
          </w:tcPr>
          <w:p w14:paraId="02887977" w14:textId="77777777" w:rsidR="00EA22EC" w:rsidRDefault="00EA22EC" w:rsidP="00B03B14">
            <w:r>
              <w:t>13:30-14:00</w:t>
            </w:r>
          </w:p>
        </w:tc>
        <w:tc>
          <w:tcPr>
            <w:tcW w:w="3117" w:type="dxa"/>
          </w:tcPr>
          <w:p w14:paraId="48A87204" w14:textId="77777777" w:rsidR="00EA22EC" w:rsidRDefault="00EA22EC" w:rsidP="00B03B14">
            <w:r>
              <w:t>Integrated Application Introduction</w:t>
            </w:r>
          </w:p>
        </w:tc>
        <w:tc>
          <w:tcPr>
            <w:tcW w:w="3117" w:type="dxa"/>
          </w:tcPr>
          <w:p w14:paraId="012AEE9B" w14:textId="77777777" w:rsidR="00EA22EC" w:rsidRDefault="00EA22EC" w:rsidP="00B03B14">
            <w:r>
              <w:t>Herbert Falk</w:t>
            </w:r>
            <w:r>
              <w:br/>
              <w:t>Christoph Brunner</w:t>
            </w:r>
          </w:p>
        </w:tc>
      </w:tr>
      <w:tr w:rsidR="00EA22EC" w14:paraId="0FC8B654" w14:textId="77777777" w:rsidTr="00B03B14">
        <w:tc>
          <w:tcPr>
            <w:tcW w:w="3116" w:type="dxa"/>
          </w:tcPr>
          <w:p w14:paraId="7CCDB0CC" w14:textId="77777777" w:rsidR="00EA22EC" w:rsidRDefault="00EA22EC" w:rsidP="00B03B14"/>
        </w:tc>
        <w:tc>
          <w:tcPr>
            <w:tcW w:w="3117" w:type="dxa"/>
          </w:tcPr>
          <w:p w14:paraId="7A048CCC" w14:textId="77777777" w:rsidR="00EA22EC" w:rsidRDefault="00EA22EC" w:rsidP="00B03B14">
            <w:r>
              <w:t>Break</w:t>
            </w:r>
          </w:p>
        </w:tc>
        <w:tc>
          <w:tcPr>
            <w:tcW w:w="3117" w:type="dxa"/>
          </w:tcPr>
          <w:p w14:paraId="1B9A76B5" w14:textId="77777777" w:rsidR="00EA22EC" w:rsidRDefault="00EA22EC" w:rsidP="00B03B14"/>
        </w:tc>
      </w:tr>
      <w:tr w:rsidR="00EA22EC" w14:paraId="5214F1F5" w14:textId="77777777" w:rsidTr="00B03B14">
        <w:tc>
          <w:tcPr>
            <w:tcW w:w="3116" w:type="dxa"/>
          </w:tcPr>
          <w:p w14:paraId="22076D50" w14:textId="77777777" w:rsidR="00EA22EC" w:rsidRDefault="00EA22EC" w:rsidP="00B03B14">
            <w:r>
              <w:t xml:space="preserve">14:15-16:00 </w:t>
            </w:r>
          </w:p>
        </w:tc>
        <w:tc>
          <w:tcPr>
            <w:tcW w:w="3117" w:type="dxa"/>
          </w:tcPr>
          <w:p w14:paraId="11F963C4" w14:textId="77777777" w:rsidR="00EA22EC" w:rsidRDefault="00EA22EC" w:rsidP="00B03B14">
            <w:r>
              <w:t>CIM/IEC 61850 Harmonization</w:t>
            </w:r>
          </w:p>
        </w:tc>
        <w:tc>
          <w:tcPr>
            <w:tcW w:w="3117" w:type="dxa"/>
          </w:tcPr>
          <w:p w14:paraId="2775178B" w14:textId="77777777" w:rsidR="00EA22EC" w:rsidRDefault="00EA22EC" w:rsidP="00B03B14">
            <w:r>
              <w:t>Herbert Falk</w:t>
            </w:r>
          </w:p>
        </w:tc>
      </w:tr>
      <w:tr w:rsidR="00EA22EC" w14:paraId="4F18E5AA" w14:textId="77777777" w:rsidTr="00B03B14">
        <w:tc>
          <w:tcPr>
            <w:tcW w:w="3116" w:type="dxa"/>
          </w:tcPr>
          <w:p w14:paraId="2C494659" w14:textId="759B5CAD" w:rsidR="00EA22EC" w:rsidRDefault="00EA22EC" w:rsidP="00EA22EC">
            <w:r>
              <w:t>16:00</w:t>
            </w:r>
            <w:r>
              <w:t>-</w:t>
            </w:r>
            <w:r>
              <w:t>16</w:t>
            </w:r>
            <w:r>
              <w:t>:30</w:t>
            </w:r>
          </w:p>
        </w:tc>
        <w:tc>
          <w:tcPr>
            <w:tcW w:w="3117" w:type="dxa"/>
          </w:tcPr>
          <w:p w14:paraId="121C95C8" w14:textId="4DCD74D6" w:rsidR="00EA22EC" w:rsidRDefault="00EA22EC" w:rsidP="00EA22EC">
            <w:r>
              <w:t>UCA Conformance Testing</w:t>
            </w:r>
          </w:p>
        </w:tc>
        <w:tc>
          <w:tcPr>
            <w:tcW w:w="3117" w:type="dxa"/>
          </w:tcPr>
          <w:p w14:paraId="6DAADE23" w14:textId="5E08265C" w:rsidR="00EA22EC" w:rsidRPr="00A20A77" w:rsidRDefault="00EA22EC" w:rsidP="00EA22EC">
            <w:r>
              <w:t>Herbert Falk</w:t>
            </w:r>
          </w:p>
        </w:tc>
      </w:tr>
    </w:tbl>
    <w:p w14:paraId="3F8336D0" w14:textId="77777777" w:rsidR="00EA22EC" w:rsidRDefault="00EA22EC" w:rsidP="00EA22EC"/>
    <w:p w14:paraId="27DAA19B" w14:textId="77777777" w:rsidR="00EA22EC" w:rsidRDefault="00EA22EC" w:rsidP="00EA22EC">
      <w:r>
        <w:t>Sunday (Septeber 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22EC" w14:paraId="4ADDF5EE" w14:textId="77777777" w:rsidTr="00B03B14">
        <w:tc>
          <w:tcPr>
            <w:tcW w:w="3116" w:type="dxa"/>
          </w:tcPr>
          <w:p w14:paraId="09767B33" w14:textId="77777777" w:rsidR="00EA22EC" w:rsidRDefault="00EA22EC" w:rsidP="00B03B14">
            <w:r>
              <w:t>Time Slot</w:t>
            </w:r>
          </w:p>
        </w:tc>
        <w:tc>
          <w:tcPr>
            <w:tcW w:w="3117" w:type="dxa"/>
          </w:tcPr>
          <w:p w14:paraId="2160F65F" w14:textId="77777777" w:rsidR="00EA22EC" w:rsidRDefault="00EA22EC" w:rsidP="00B03B14">
            <w:r>
              <w:t>Topic</w:t>
            </w:r>
          </w:p>
        </w:tc>
        <w:tc>
          <w:tcPr>
            <w:tcW w:w="3117" w:type="dxa"/>
          </w:tcPr>
          <w:p w14:paraId="1FD85FBF" w14:textId="77777777" w:rsidR="00EA22EC" w:rsidRDefault="00EA22EC" w:rsidP="00B03B14">
            <w:r>
              <w:t>Presenter(s)</w:t>
            </w:r>
          </w:p>
        </w:tc>
      </w:tr>
      <w:tr w:rsidR="00EA22EC" w14:paraId="7783E50D" w14:textId="77777777" w:rsidTr="00B03B14">
        <w:tc>
          <w:tcPr>
            <w:tcW w:w="3116" w:type="dxa"/>
          </w:tcPr>
          <w:p w14:paraId="4030999B" w14:textId="77777777" w:rsidR="00EA22EC" w:rsidRDefault="00EA22EC" w:rsidP="00B03B14">
            <w:r>
              <w:t xml:space="preserve">8:30-9:00 </w:t>
            </w:r>
          </w:p>
        </w:tc>
        <w:tc>
          <w:tcPr>
            <w:tcW w:w="3117" w:type="dxa"/>
          </w:tcPr>
          <w:p w14:paraId="2381A999" w14:textId="77777777" w:rsidR="00EA22EC" w:rsidRDefault="00EA22EC" w:rsidP="00B03B14">
            <w:r>
              <w:t>Registration (EPRI Building 2)</w:t>
            </w:r>
          </w:p>
        </w:tc>
        <w:tc>
          <w:tcPr>
            <w:tcW w:w="3117" w:type="dxa"/>
          </w:tcPr>
          <w:p w14:paraId="405427B3" w14:textId="77777777" w:rsidR="00EA22EC" w:rsidRDefault="00EA22EC" w:rsidP="00B03B14"/>
        </w:tc>
      </w:tr>
      <w:tr w:rsidR="00EA22EC" w14:paraId="64B2C1AA" w14:textId="77777777" w:rsidTr="00B03B14">
        <w:tc>
          <w:tcPr>
            <w:tcW w:w="3116" w:type="dxa"/>
          </w:tcPr>
          <w:p w14:paraId="19F71A90" w14:textId="59AEA11B" w:rsidR="00EA22EC" w:rsidRDefault="00413F87" w:rsidP="00EA22EC">
            <w:r>
              <w:t>9:00</w:t>
            </w:r>
            <w:r w:rsidR="00EA22EC">
              <w:t>-</w:t>
            </w:r>
            <w:r>
              <w:t>9:30</w:t>
            </w:r>
          </w:p>
        </w:tc>
        <w:tc>
          <w:tcPr>
            <w:tcW w:w="3117" w:type="dxa"/>
          </w:tcPr>
          <w:p w14:paraId="37C2BD16" w14:textId="381B8385" w:rsidR="00EA22EC" w:rsidRDefault="00EA22EC" w:rsidP="00EA22EC">
            <w:r>
              <w:t>System Management</w:t>
            </w:r>
          </w:p>
        </w:tc>
        <w:tc>
          <w:tcPr>
            <w:tcW w:w="3117" w:type="dxa"/>
          </w:tcPr>
          <w:p w14:paraId="44DCC65D" w14:textId="129161DB" w:rsidR="00EA22EC" w:rsidRDefault="00EA22EC" w:rsidP="00EA22EC">
            <w:r w:rsidRPr="00A20A77">
              <w:t xml:space="preserve">Aurelie </w:t>
            </w:r>
            <w:r>
              <w:t xml:space="preserve">Dehouck (EDF) </w:t>
            </w:r>
          </w:p>
        </w:tc>
      </w:tr>
      <w:tr w:rsidR="00EA22EC" w14:paraId="7A4E53C4" w14:textId="77777777" w:rsidTr="00B03B14">
        <w:tc>
          <w:tcPr>
            <w:tcW w:w="3116" w:type="dxa"/>
          </w:tcPr>
          <w:p w14:paraId="38BC7578" w14:textId="77777777" w:rsidR="00EA22EC" w:rsidRDefault="00EA22EC" w:rsidP="00EA22EC">
            <w:r>
              <w:t>9:30-10:30</w:t>
            </w:r>
          </w:p>
        </w:tc>
        <w:tc>
          <w:tcPr>
            <w:tcW w:w="3117" w:type="dxa"/>
          </w:tcPr>
          <w:p w14:paraId="30F346D9" w14:textId="77777777" w:rsidR="00EA22EC" w:rsidRDefault="00EA22EC" w:rsidP="00EA22EC">
            <w:r>
              <w:t>Security</w:t>
            </w:r>
          </w:p>
        </w:tc>
        <w:tc>
          <w:tcPr>
            <w:tcW w:w="3117" w:type="dxa"/>
          </w:tcPr>
          <w:p w14:paraId="7FF1CCE4" w14:textId="77777777" w:rsidR="00EA22EC" w:rsidRDefault="00EA22EC" w:rsidP="00EA22EC">
            <w:r>
              <w:t>Steve Kunsman</w:t>
            </w:r>
          </w:p>
        </w:tc>
      </w:tr>
      <w:tr w:rsidR="00EA22EC" w14:paraId="7632430C" w14:textId="77777777" w:rsidTr="00B03B14">
        <w:tc>
          <w:tcPr>
            <w:tcW w:w="3116" w:type="dxa"/>
          </w:tcPr>
          <w:p w14:paraId="29F079AB" w14:textId="77777777" w:rsidR="00EA22EC" w:rsidRDefault="00EA22EC" w:rsidP="00EA22EC">
            <w:r>
              <w:t>Break</w:t>
            </w:r>
          </w:p>
        </w:tc>
        <w:tc>
          <w:tcPr>
            <w:tcW w:w="3117" w:type="dxa"/>
          </w:tcPr>
          <w:p w14:paraId="09786B84" w14:textId="77777777" w:rsidR="00EA22EC" w:rsidRDefault="00EA22EC" w:rsidP="00EA22EC"/>
        </w:tc>
        <w:tc>
          <w:tcPr>
            <w:tcW w:w="3117" w:type="dxa"/>
          </w:tcPr>
          <w:p w14:paraId="6BC16AFC" w14:textId="77777777" w:rsidR="00EA22EC" w:rsidRDefault="00EA22EC" w:rsidP="00EA22EC"/>
        </w:tc>
      </w:tr>
      <w:tr w:rsidR="00EA22EC" w14:paraId="7463FCC2" w14:textId="77777777" w:rsidTr="00B03B14">
        <w:tc>
          <w:tcPr>
            <w:tcW w:w="3116" w:type="dxa"/>
          </w:tcPr>
          <w:p w14:paraId="01432D28" w14:textId="77777777" w:rsidR="00EA22EC" w:rsidRDefault="00EA22EC" w:rsidP="00EA22EC">
            <w:r>
              <w:t>10:45-Noon</w:t>
            </w:r>
          </w:p>
        </w:tc>
        <w:tc>
          <w:tcPr>
            <w:tcW w:w="3117" w:type="dxa"/>
          </w:tcPr>
          <w:p w14:paraId="09280C82" w14:textId="77777777" w:rsidR="00EA22EC" w:rsidRDefault="00EA22EC" w:rsidP="00EA22EC">
            <w:r>
              <w:t>Maintenance and Isolation</w:t>
            </w:r>
          </w:p>
        </w:tc>
        <w:tc>
          <w:tcPr>
            <w:tcW w:w="3117" w:type="dxa"/>
          </w:tcPr>
          <w:p w14:paraId="60749AD0" w14:textId="77777777" w:rsidR="00EA22EC" w:rsidRDefault="00EA22EC" w:rsidP="00EA22EC">
            <w:r>
              <w:t>Doble, Schweitzer, OMICRON, RTDS</w:t>
            </w:r>
          </w:p>
        </w:tc>
      </w:tr>
      <w:tr w:rsidR="00EA22EC" w14:paraId="426E09EC" w14:textId="77777777" w:rsidTr="00B03B14">
        <w:tc>
          <w:tcPr>
            <w:tcW w:w="3116" w:type="dxa"/>
          </w:tcPr>
          <w:p w14:paraId="3AE482E2" w14:textId="77777777" w:rsidR="00EA22EC" w:rsidRDefault="00EA22EC" w:rsidP="00EA22EC">
            <w:r>
              <w:t>Noon-12:30</w:t>
            </w:r>
          </w:p>
        </w:tc>
        <w:tc>
          <w:tcPr>
            <w:tcW w:w="3117" w:type="dxa"/>
          </w:tcPr>
          <w:p w14:paraId="6B7DDADC" w14:textId="77777777" w:rsidR="00EA22EC" w:rsidRDefault="00EA22EC" w:rsidP="00EA22EC">
            <w:r>
              <w:t>Lunch</w:t>
            </w:r>
          </w:p>
        </w:tc>
        <w:tc>
          <w:tcPr>
            <w:tcW w:w="3117" w:type="dxa"/>
          </w:tcPr>
          <w:p w14:paraId="5642240E" w14:textId="77777777" w:rsidR="00EA22EC" w:rsidRDefault="00EA22EC" w:rsidP="00EA22EC"/>
        </w:tc>
      </w:tr>
      <w:tr w:rsidR="00EA22EC" w14:paraId="3632F7F2" w14:textId="77777777" w:rsidTr="00B03B14">
        <w:tc>
          <w:tcPr>
            <w:tcW w:w="3116" w:type="dxa"/>
          </w:tcPr>
          <w:p w14:paraId="127F7E99" w14:textId="77777777" w:rsidR="00EA22EC" w:rsidRDefault="00EA22EC" w:rsidP="00EA22EC">
            <w:r>
              <w:lastRenderedPageBreak/>
              <w:t>12:30-14:30</w:t>
            </w:r>
          </w:p>
        </w:tc>
        <w:tc>
          <w:tcPr>
            <w:tcW w:w="3117" w:type="dxa"/>
          </w:tcPr>
          <w:p w14:paraId="40288195" w14:textId="77777777" w:rsidR="00EA22EC" w:rsidRDefault="00EA22EC" w:rsidP="00EA22EC">
            <w:r>
              <w:t>Maintenance and Isolation</w:t>
            </w:r>
          </w:p>
        </w:tc>
        <w:tc>
          <w:tcPr>
            <w:tcW w:w="3117" w:type="dxa"/>
          </w:tcPr>
          <w:p w14:paraId="6D000E56" w14:textId="77777777" w:rsidR="00EA22EC" w:rsidRDefault="00EA22EC" w:rsidP="00EA22EC">
            <w:r>
              <w:t>Doble, Schweitzer, OMICRON, RTDS</w:t>
            </w:r>
          </w:p>
        </w:tc>
      </w:tr>
      <w:tr w:rsidR="00EA22EC" w14:paraId="784A4F96" w14:textId="77777777" w:rsidTr="00B03B14">
        <w:tc>
          <w:tcPr>
            <w:tcW w:w="3116" w:type="dxa"/>
          </w:tcPr>
          <w:p w14:paraId="5C5EDEBF" w14:textId="77777777" w:rsidR="00EA22EC" w:rsidRDefault="00EA22EC" w:rsidP="00EA22EC"/>
        </w:tc>
        <w:tc>
          <w:tcPr>
            <w:tcW w:w="3117" w:type="dxa"/>
          </w:tcPr>
          <w:p w14:paraId="3E942B71" w14:textId="77777777" w:rsidR="00EA22EC" w:rsidRDefault="00EA22EC" w:rsidP="00EA22EC">
            <w:r>
              <w:t>Break</w:t>
            </w:r>
          </w:p>
        </w:tc>
        <w:tc>
          <w:tcPr>
            <w:tcW w:w="3117" w:type="dxa"/>
          </w:tcPr>
          <w:p w14:paraId="555350A9" w14:textId="77777777" w:rsidR="00EA22EC" w:rsidRDefault="00EA22EC" w:rsidP="00EA22EC"/>
        </w:tc>
      </w:tr>
      <w:tr w:rsidR="00EA22EC" w14:paraId="5F47F820" w14:textId="77777777" w:rsidTr="00B03B14">
        <w:tc>
          <w:tcPr>
            <w:tcW w:w="3116" w:type="dxa"/>
          </w:tcPr>
          <w:p w14:paraId="55DC38C8" w14:textId="77777777" w:rsidR="00EA22EC" w:rsidRDefault="00EA22EC" w:rsidP="00EA22EC">
            <w:r>
              <w:t>14:45 – 17:00</w:t>
            </w:r>
          </w:p>
        </w:tc>
        <w:tc>
          <w:tcPr>
            <w:tcW w:w="3117" w:type="dxa"/>
          </w:tcPr>
          <w:p w14:paraId="7C7B4444" w14:textId="77777777" w:rsidR="00EA22EC" w:rsidRDefault="00EA22EC" w:rsidP="00EA22EC">
            <w:r>
              <w:t>Utility Use Cases</w:t>
            </w:r>
          </w:p>
        </w:tc>
        <w:tc>
          <w:tcPr>
            <w:tcW w:w="3117" w:type="dxa"/>
          </w:tcPr>
          <w:p w14:paraId="1FF6EF53" w14:textId="77777777" w:rsidR="00EA22EC" w:rsidRDefault="00EA22EC" w:rsidP="00EA22EC">
            <w:r>
              <w:t>Hydro Quebec</w:t>
            </w:r>
            <w:r>
              <w:br/>
              <w:t>RTE</w:t>
            </w:r>
            <w:r>
              <w:br/>
              <w:t>National Grid</w:t>
            </w:r>
            <w:r>
              <w:br/>
              <w:t>Comed</w:t>
            </w:r>
          </w:p>
        </w:tc>
      </w:tr>
      <w:bookmarkEnd w:id="1"/>
    </w:tbl>
    <w:p w14:paraId="48CA3513" w14:textId="77777777" w:rsidR="00EA22EC" w:rsidRDefault="00EA22EC" w:rsidP="00EA22EC"/>
    <w:p w14:paraId="675AF774" w14:textId="77777777" w:rsidR="00EA22EC" w:rsidRDefault="00EA22EC" w:rsidP="00EA22EC"/>
    <w:p w14:paraId="375D552B" w14:textId="406C293C" w:rsidR="004C4796" w:rsidRDefault="004C4796" w:rsidP="004C4796">
      <w:pPr>
        <w:pStyle w:val="Heading3"/>
      </w:pPr>
      <w:r>
        <w:t>Test Area Report</w:t>
      </w:r>
    </w:p>
    <w:p w14:paraId="1076A94F" w14:textId="3349EC41" w:rsidR="004C4796" w:rsidRDefault="004C4796" w:rsidP="004C4796"/>
    <w:p w14:paraId="4F84636C" w14:textId="2655202F" w:rsidR="004C4796" w:rsidRDefault="004C4796" w:rsidP="004C4796">
      <w:pPr>
        <w:pStyle w:val="Heading4"/>
      </w:pPr>
      <w:r>
        <w:t>Integrated Application</w:t>
      </w:r>
      <w:r>
        <w:br/>
      </w:r>
    </w:p>
    <w:p w14:paraId="14829C2E" w14:textId="1C7D5375" w:rsidR="00E07C05" w:rsidRDefault="00E07C05" w:rsidP="00E07C05">
      <w:r>
        <w:t>Decisions:</w:t>
      </w:r>
    </w:p>
    <w:p w14:paraId="74163468" w14:textId="77777777" w:rsidR="00E07C05" w:rsidRDefault="00E07C05" w:rsidP="00E07C05">
      <w:pPr>
        <w:pStyle w:val="NormalWeb"/>
        <w:numPr>
          <w:ilvl w:val="0"/>
          <w:numId w:val="9"/>
        </w:numPr>
        <w:ind w:left="1080"/>
      </w:pPr>
      <w:r>
        <w:t>SCD Engineering to start September 9 to be completed draft SCD by September 16</w:t>
      </w:r>
      <w:r w:rsidRPr="00821C33">
        <w:rPr>
          <w:vertAlign w:val="superscript"/>
        </w:rPr>
        <w:t>th</w:t>
      </w:r>
      <w:r>
        <w:t>.</w:t>
      </w:r>
      <w:r>
        <w:br/>
      </w:r>
    </w:p>
    <w:p w14:paraId="12E57232" w14:textId="77777777" w:rsidR="00E07C05" w:rsidRDefault="00E07C05" w:rsidP="00E07C05">
      <w:pPr>
        <w:pStyle w:val="NormalWeb"/>
        <w:numPr>
          <w:ilvl w:val="0"/>
          <w:numId w:val="9"/>
        </w:numPr>
        <w:ind w:left="1080"/>
      </w:pPr>
      <w:r>
        <w:t>Validated ICDs must be available on the 8</w:t>
      </w:r>
      <w:r w:rsidRPr="00821C33">
        <w:rPr>
          <w:vertAlign w:val="superscript"/>
        </w:rPr>
        <w:t>th</w:t>
      </w:r>
      <w:r>
        <w:t>.</w:t>
      </w:r>
      <w:r>
        <w:br/>
      </w:r>
    </w:p>
    <w:p w14:paraId="075A97BF" w14:textId="77777777" w:rsidR="00E07C05" w:rsidRDefault="00E07C05" w:rsidP="00E07C05">
      <w:pPr>
        <w:pStyle w:val="NormalWeb"/>
        <w:numPr>
          <w:ilvl w:val="0"/>
          <w:numId w:val="9"/>
        </w:numPr>
        <w:ind w:left="1080"/>
      </w:pPr>
      <w:r>
        <w:t>Signal exchange  &amp; Assignment of positions completed September 2.</w:t>
      </w:r>
      <w:r>
        <w:br/>
      </w:r>
    </w:p>
    <w:p w14:paraId="397C3AFA" w14:textId="77777777" w:rsidR="00E07C05" w:rsidRDefault="00E07C05" w:rsidP="00E07C05">
      <w:pPr>
        <w:pStyle w:val="NormalWeb"/>
        <w:numPr>
          <w:ilvl w:val="0"/>
          <w:numId w:val="9"/>
        </w:numPr>
        <w:ind w:left="1080"/>
      </w:pPr>
      <w:r>
        <w:t>Participation Matrix – Completed by September 2.  Desired completion by August 26</w:t>
      </w:r>
      <w:r w:rsidRPr="00821C33">
        <w:rPr>
          <w:vertAlign w:val="superscript"/>
        </w:rPr>
        <w:t>th</w:t>
      </w:r>
      <w:r>
        <w:t>.</w:t>
      </w:r>
    </w:p>
    <w:p w14:paraId="6DEF5253" w14:textId="77777777" w:rsidR="00E07C05" w:rsidRDefault="00E07C05" w:rsidP="00E07C05">
      <w:pPr>
        <w:pStyle w:val="NormalWeb"/>
        <w:numPr>
          <w:ilvl w:val="1"/>
          <w:numId w:val="9"/>
        </w:numPr>
        <w:ind w:left="1800"/>
      </w:pPr>
      <w:r>
        <w:t>Resurrect the address assignment sheet from 2017 and modify as needed – completed during PACWorld.</w:t>
      </w:r>
      <w:r>
        <w:br/>
      </w:r>
    </w:p>
    <w:p w14:paraId="11361B43" w14:textId="77777777" w:rsidR="00E07C05" w:rsidRDefault="00E07C05" w:rsidP="00E07C05">
      <w:pPr>
        <w:pStyle w:val="NormalWeb"/>
        <w:numPr>
          <w:ilvl w:val="2"/>
          <w:numId w:val="9"/>
        </w:numPr>
        <w:ind w:left="2520"/>
      </w:pPr>
      <w:r>
        <w:t>Vendors at 2017 IOP will be attempted to be given the same address space.</w:t>
      </w:r>
    </w:p>
    <w:p w14:paraId="63C09C66" w14:textId="77777777" w:rsidR="00E07C05" w:rsidRDefault="00E07C05" w:rsidP="00E07C05">
      <w:pPr>
        <w:pStyle w:val="NormalWeb"/>
        <w:ind w:left="360"/>
      </w:pPr>
    </w:p>
    <w:p w14:paraId="6F3CE4B2" w14:textId="77777777" w:rsidR="00E07C05" w:rsidRDefault="00E07C05" w:rsidP="00E07C05">
      <w:pPr>
        <w:pStyle w:val="NormalWeb"/>
        <w:ind w:left="360" w:firstLine="360"/>
      </w:pPr>
      <w:r>
        <w:t>No GPS in the room.  Doble and OMICRON to provide time source simulators.</w:t>
      </w:r>
    </w:p>
    <w:p w14:paraId="0E1E733C" w14:textId="77777777" w:rsidR="00E07C05" w:rsidRDefault="00E07C05" w:rsidP="00E07C05">
      <w:pPr>
        <w:pStyle w:val="NormalWeb"/>
        <w:ind w:left="360"/>
      </w:pPr>
    </w:p>
    <w:p w14:paraId="41376DEF" w14:textId="77777777" w:rsidR="00E07C05" w:rsidRPr="00271148" w:rsidRDefault="00E07C05" w:rsidP="00E07C05">
      <w:pPr>
        <w:pStyle w:val="ListParagraph"/>
        <w:numPr>
          <w:ilvl w:val="0"/>
          <w:numId w:val="10"/>
        </w:numPr>
        <w:spacing w:after="200" w:line="276" w:lineRule="auto"/>
        <w:ind w:left="1080"/>
        <w:rPr>
          <w:rFonts w:eastAsia="Times New Roman"/>
        </w:rPr>
      </w:pPr>
      <w:r w:rsidRPr="00271148">
        <w:rPr>
          <w:rFonts w:eastAsia="Times New Roman"/>
        </w:rPr>
        <w:t>Assignment of IEDs into SLD functions - who and when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0A404EF5" w14:textId="605A3E4F" w:rsidR="00B07FD2" w:rsidRDefault="00E07C05" w:rsidP="00E07C05">
      <w:pPr>
        <w:pStyle w:val="NormalWeb"/>
        <w:ind w:left="360"/>
      </w:pPr>
      <w:r>
        <w:t xml:space="preserve">2. </w:t>
      </w:r>
      <w:r w:rsidR="00B07FD2">
        <w:t xml:space="preserve"> The switches being provided are Copper TX connections. Vendors must provide any adapters to reach Copper. Vendors to bring own Ethernet cables.  At least one 25 footer.</w:t>
      </w:r>
      <w:r w:rsidR="00445BB1">
        <w:t xml:space="preserve">  UCA to check on spool.</w:t>
      </w:r>
    </w:p>
    <w:p w14:paraId="068138F4" w14:textId="1D115867" w:rsidR="00E07C05" w:rsidRDefault="00B07FD2" w:rsidP="00E07C05">
      <w:pPr>
        <w:pStyle w:val="NormalWeb"/>
        <w:ind w:left="360"/>
      </w:pPr>
      <w:r>
        <w:t xml:space="preserve">3). </w:t>
      </w:r>
      <w:r w:rsidR="00E07C05">
        <w:t>To assist SCL Engineering, will ICT provide any of the following information in ICD as default based on Integrated Apps requirement (so that SCTs can focus on Signal mapping between IEDs) ?</w:t>
      </w:r>
    </w:p>
    <w:p w14:paraId="267294ED" w14:textId="77777777" w:rsidR="00E07C05" w:rsidRDefault="00E07C05" w:rsidP="00E07C05">
      <w:pPr>
        <w:pStyle w:val="NormalWeb"/>
        <w:ind w:left="360"/>
      </w:pPr>
      <w:r>
        <w:t>    a) Communication addressing (Subnetwork, IP, Subnet Mask, Gateway)</w:t>
      </w:r>
    </w:p>
    <w:p w14:paraId="14C808FD" w14:textId="77777777" w:rsidR="00E07C05" w:rsidRDefault="00E07C05" w:rsidP="00E07C05">
      <w:pPr>
        <w:pStyle w:val="NormalWeb"/>
        <w:ind w:left="360"/>
      </w:pPr>
      <w:r>
        <w:lastRenderedPageBreak/>
        <w:t>    b) Report Configuration (ID, Dataset config, TrgOpts, OptFlds etc)</w:t>
      </w:r>
    </w:p>
    <w:p w14:paraId="590D90EC" w14:textId="77777777" w:rsidR="00E07C05" w:rsidRDefault="00E07C05" w:rsidP="00E07C05">
      <w:pPr>
        <w:pStyle w:val="NormalWeb"/>
        <w:ind w:left="360"/>
      </w:pPr>
      <w:r>
        <w:t>    c) GOOSE Configuration (GOOSE ID, Dataset config, Multicast Address, VLAN ID, Priority etc.)</w:t>
      </w:r>
    </w:p>
    <w:p w14:paraId="0EF76B9A" w14:textId="374BE575" w:rsidR="00E07C05" w:rsidRPr="00CD10D5" w:rsidRDefault="00CD10D5" w:rsidP="00E07C05">
      <w:pPr>
        <w:rPr>
          <w:color w:val="FF0000"/>
        </w:rPr>
      </w:pPr>
      <w:r>
        <w:tab/>
      </w:r>
      <w:r w:rsidRPr="00CD10D5">
        <w:rPr>
          <w:color w:val="FF0000"/>
        </w:rPr>
        <w:t>Next meeting September 4</w:t>
      </w:r>
      <w:r w:rsidRPr="00CD10D5">
        <w:rPr>
          <w:color w:val="FF0000"/>
          <w:vertAlign w:val="superscript"/>
        </w:rPr>
        <w:t>th</w:t>
      </w:r>
      <w:r w:rsidRPr="00CD10D5">
        <w:rPr>
          <w:color w:val="FF0000"/>
        </w:rPr>
        <w:t xml:space="preserve"> (2 hours).</w:t>
      </w:r>
    </w:p>
    <w:p w14:paraId="2F807E67" w14:textId="23FA977F" w:rsidR="004C4796" w:rsidRDefault="004C4796" w:rsidP="004C4796">
      <w:pPr>
        <w:pStyle w:val="Heading4"/>
      </w:pPr>
      <w:r>
        <w:t>Security</w:t>
      </w:r>
    </w:p>
    <w:p w14:paraId="5F92A213" w14:textId="11B81547" w:rsidR="004C4796" w:rsidRDefault="004C4796" w:rsidP="004C4796"/>
    <w:p w14:paraId="5E14F160" w14:textId="63BF4DD3" w:rsidR="00E07C05" w:rsidRDefault="00E07C05" w:rsidP="004C4796">
      <w:r>
        <w:t>Work is complete except for test report form.</w:t>
      </w:r>
    </w:p>
    <w:p w14:paraId="767C2275" w14:textId="073B994A" w:rsidR="00E07C05" w:rsidRPr="004C4796" w:rsidRDefault="00E07C05" w:rsidP="004C4796">
      <w:r>
        <w:t xml:space="preserve">Will meet </w:t>
      </w:r>
      <w:r w:rsidR="00CD10D5" w:rsidRPr="00CD10D5">
        <w:rPr>
          <w:color w:val="FF0000"/>
        </w:rPr>
        <w:t>September 12th</w:t>
      </w:r>
      <w:r>
        <w:t>.</w:t>
      </w:r>
    </w:p>
    <w:p w14:paraId="35F94810" w14:textId="59B9FF4F" w:rsidR="004C4796" w:rsidRDefault="004C4796" w:rsidP="004C4796">
      <w:pPr>
        <w:pStyle w:val="Heading4"/>
      </w:pPr>
      <w:r>
        <w:t>SCL</w:t>
      </w:r>
    </w:p>
    <w:p w14:paraId="1E97ADB2" w14:textId="2ACBDB32" w:rsidR="004C4796" w:rsidRDefault="002A40EF" w:rsidP="004C4796">
      <w:r>
        <w:t>Focus on tests not in integrated application.</w:t>
      </w:r>
    </w:p>
    <w:p w14:paraId="6264F0C5" w14:textId="2807C6C6" w:rsidR="002A40EF" w:rsidRDefault="002A40EF" w:rsidP="004C4796">
      <w:r>
        <w:t xml:space="preserve">Will meet </w:t>
      </w:r>
      <w:r w:rsidR="00886C9A" w:rsidRPr="00886C9A">
        <w:rPr>
          <w:color w:val="FF0000"/>
        </w:rPr>
        <w:t>September 6</w:t>
      </w:r>
      <w:r w:rsidRPr="00886C9A">
        <w:rPr>
          <w:color w:val="FF0000"/>
          <w:vertAlign w:val="superscript"/>
        </w:rPr>
        <w:t>th</w:t>
      </w:r>
      <w:r>
        <w:t>.</w:t>
      </w:r>
    </w:p>
    <w:p w14:paraId="53FDF877" w14:textId="77777777" w:rsidR="002A40EF" w:rsidRDefault="002A40EF" w:rsidP="004C4796"/>
    <w:p w14:paraId="631C8F80" w14:textId="77777777" w:rsidR="004C4796" w:rsidRPr="004C4796" w:rsidRDefault="004C4796" w:rsidP="004C4796"/>
    <w:p w14:paraId="6DDD73E6" w14:textId="77777777" w:rsidR="004C4796" w:rsidRPr="004C4796" w:rsidRDefault="004C4796" w:rsidP="004C4796"/>
    <w:p w14:paraId="719CD89B" w14:textId="3A356B6B" w:rsidR="004C4796" w:rsidRDefault="004C4796" w:rsidP="004C4796">
      <w:pPr>
        <w:pStyle w:val="Heading2"/>
      </w:pPr>
      <w:r>
        <w:t>Old Information</w:t>
      </w:r>
    </w:p>
    <w:p w14:paraId="7A78F6C8" w14:textId="0DA03F56" w:rsidR="00EA655A" w:rsidRDefault="00EA655A" w:rsidP="00EA655A"/>
    <w:p w14:paraId="2C25EF53" w14:textId="35C99116" w:rsidR="0073432E" w:rsidRPr="004E3122" w:rsidRDefault="00EA655A" w:rsidP="00EA655A">
      <w:pPr>
        <w:pStyle w:val="ListParagraph"/>
        <w:numPr>
          <w:ilvl w:val="0"/>
          <w:numId w:val="6"/>
        </w:numPr>
      </w:pPr>
      <w:r>
        <w:t>WebSite – under construction</w:t>
      </w:r>
      <w:r w:rsidR="007F6BD1">
        <w:t xml:space="preserve"> (</w:t>
      </w:r>
      <w:hyperlink r:id="rId10" w:history="1">
        <w:r w:rsidR="007F6BD1">
          <w:rPr>
            <w:rStyle w:val="Hyperlink"/>
          </w:rPr>
          <w:t>http://iec61850.ucaiug.org/2019IOP-Charlotte/default.aspx</w:t>
        </w:r>
      </w:hyperlink>
      <w:r w:rsidR="007F6BD1">
        <w:t>)</w:t>
      </w:r>
      <w:r w:rsidR="00243AA7">
        <w:br/>
      </w:r>
      <w:r w:rsidR="00243AA7">
        <w:br/>
        <w:t>Currently it is not restricted.  So not fully function</w:t>
      </w:r>
      <w:r w:rsidR="00376AB4">
        <w:t>al</w:t>
      </w:r>
      <w:r w:rsidR="00243AA7">
        <w:t>.  People need to send me their UCAIug IDs</w:t>
      </w:r>
      <w:r w:rsidR="00376AB4">
        <w:t>.</w:t>
      </w:r>
      <w:r w:rsidR="00376AB4">
        <w:br/>
      </w:r>
      <w:r w:rsidR="00376AB4">
        <w:br/>
        <w:t xml:space="preserve">If you don’t have a UCAID, go to </w:t>
      </w:r>
      <w:hyperlink r:id="rId11" w:history="1">
        <w:r w:rsidR="00376AB4" w:rsidRPr="00F22352">
          <w:rPr>
            <w:rStyle w:val="Hyperlink"/>
          </w:rPr>
          <w:t>http://www.ucaiug.org/default.aspx</w:t>
        </w:r>
      </w:hyperlink>
      <w:r w:rsidR="00376AB4">
        <w:t xml:space="preserve"> and Register for an ID.</w:t>
      </w:r>
      <w:r w:rsidR="000A2BB8">
        <w:br/>
      </w:r>
      <w:r w:rsidR="000A2BB8">
        <w:br/>
      </w:r>
      <w:r w:rsidR="00914FFD">
        <w:rPr>
          <w:color w:val="FF0000"/>
        </w:rPr>
        <w:t>Discussion of EPRI Registration Process</w:t>
      </w:r>
      <w:r w:rsidR="009E5B9B">
        <w:rPr>
          <w:color w:val="FF0000"/>
        </w:rPr>
        <w:t>: Paul to investigate. Herb to investigate Sharepoint webpart. Wrap this up for next meeting.</w:t>
      </w:r>
    </w:p>
    <w:p w14:paraId="1D5659A1" w14:textId="67D0BEC5" w:rsidR="00EA655A" w:rsidRPr="004E3122" w:rsidRDefault="00EA655A" w:rsidP="0073432E">
      <w:pPr>
        <w:ind w:left="720"/>
      </w:pPr>
    </w:p>
    <w:p w14:paraId="053FD3A1" w14:textId="7A13E3E8" w:rsidR="004E3122" w:rsidRDefault="004E3122" w:rsidP="00C973CA">
      <w:pPr>
        <w:pStyle w:val="ListParagraph"/>
        <w:numPr>
          <w:ilvl w:val="0"/>
          <w:numId w:val="6"/>
        </w:numPr>
      </w:pPr>
      <w:r w:rsidRPr="004E3122">
        <w:rPr>
          <w:color w:val="FF0000"/>
        </w:rPr>
        <w:t>Deadline for participant registration coming up</w:t>
      </w:r>
      <w:r>
        <w:rPr>
          <w:color w:val="FF0000"/>
        </w:rPr>
        <w:t xml:space="preserve"> (July 17</w:t>
      </w:r>
      <w:r w:rsidRPr="004E3122">
        <w:rPr>
          <w:color w:val="FF0000"/>
          <w:vertAlign w:val="superscript"/>
        </w:rPr>
        <w:t>th</w:t>
      </w:r>
      <w:r>
        <w:rPr>
          <w:color w:val="FF0000"/>
        </w:rPr>
        <w:t>)</w:t>
      </w:r>
      <w:r w:rsidRPr="004E3122">
        <w:rPr>
          <w:color w:val="FF0000"/>
        </w:rPr>
        <w:t>.</w:t>
      </w:r>
      <w:r>
        <w:rPr>
          <w:color w:val="FF0000"/>
        </w:rPr>
        <w:t xml:space="preserve"> How is the shopping cart working?</w:t>
      </w:r>
      <w:r>
        <w:br/>
      </w:r>
    </w:p>
    <w:p w14:paraId="7CA68D18" w14:textId="77777777" w:rsidR="004E3122" w:rsidRDefault="004E3122" w:rsidP="004E3122">
      <w:pPr>
        <w:pStyle w:val="ListParagraph"/>
      </w:pPr>
    </w:p>
    <w:p w14:paraId="464FC527" w14:textId="3C571E59" w:rsidR="00CD3120" w:rsidRDefault="00CD3120" w:rsidP="00C973CA">
      <w:pPr>
        <w:pStyle w:val="ListParagraph"/>
        <w:numPr>
          <w:ilvl w:val="0"/>
          <w:numId w:val="6"/>
        </w:numPr>
        <w:rPr>
          <w:color w:val="FF0000"/>
        </w:rPr>
      </w:pPr>
      <w:r w:rsidRPr="00CD3120">
        <w:rPr>
          <w:color w:val="FF0000"/>
        </w:rPr>
        <w:t>SCL Validation Tool Links are available through Sharepoint.</w:t>
      </w:r>
    </w:p>
    <w:p w14:paraId="67CB041B" w14:textId="77777777" w:rsidR="00CD3120" w:rsidRPr="00CD3120" w:rsidRDefault="00CD3120" w:rsidP="00CD3120">
      <w:pPr>
        <w:pStyle w:val="ListParagraph"/>
        <w:rPr>
          <w:color w:val="FF0000"/>
        </w:rPr>
      </w:pPr>
    </w:p>
    <w:p w14:paraId="753405AF" w14:textId="2B136E56" w:rsidR="00CD3120" w:rsidRDefault="00CD3120" w:rsidP="00C973CA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ICD Validation Process Document Circulated.  What directory should we post it in?</w:t>
      </w:r>
      <w:r w:rsidR="009A5C33">
        <w:rPr>
          <w:color w:val="FF0000"/>
        </w:rPr>
        <w:br/>
      </w:r>
      <w:r w:rsidR="009A5C33">
        <w:rPr>
          <w:color w:val="FF0000"/>
        </w:rPr>
        <w:br/>
        <w:t>Update naming convention to put vendor name first and repost document.</w:t>
      </w:r>
    </w:p>
    <w:p w14:paraId="20C921C6" w14:textId="77777777" w:rsidR="00420D0C" w:rsidRPr="00420D0C" w:rsidRDefault="00420D0C" w:rsidP="00420D0C">
      <w:pPr>
        <w:pStyle w:val="ListParagraph"/>
        <w:rPr>
          <w:color w:val="FF0000"/>
        </w:rPr>
      </w:pPr>
    </w:p>
    <w:p w14:paraId="081019D5" w14:textId="119A5DF9" w:rsidR="00420D0C" w:rsidRDefault="00420D0C" w:rsidP="00420D0C">
      <w:pPr>
        <w:pStyle w:val="ListParagraph"/>
        <w:numPr>
          <w:ilvl w:val="0"/>
          <w:numId w:val="6"/>
        </w:numPr>
      </w:pPr>
      <w:r>
        <w:t xml:space="preserve">Next Meeting – </w:t>
      </w:r>
      <w:r>
        <w:rPr>
          <w:color w:val="FF0000"/>
        </w:rPr>
        <w:t>July 30</w:t>
      </w:r>
      <w:r w:rsidRPr="00420D0C">
        <w:rPr>
          <w:color w:val="FF0000"/>
          <w:vertAlign w:val="superscript"/>
        </w:rPr>
        <w:t>th</w:t>
      </w:r>
      <w:r>
        <w:rPr>
          <w:color w:val="FF0000"/>
        </w:rPr>
        <w:t>..</w:t>
      </w:r>
    </w:p>
    <w:p w14:paraId="7D4B49F9" w14:textId="606C9BAD" w:rsidR="00CD3120" w:rsidRDefault="00CD3120" w:rsidP="00CD3120">
      <w:pPr>
        <w:pStyle w:val="ListParagraph"/>
      </w:pPr>
    </w:p>
    <w:p w14:paraId="0AC15E6D" w14:textId="467F0180" w:rsidR="007F6BD1" w:rsidRDefault="007F6BD1" w:rsidP="007F6BD1">
      <w:pPr>
        <w:pStyle w:val="ListParagraph"/>
        <w:numPr>
          <w:ilvl w:val="0"/>
          <w:numId w:val="6"/>
        </w:numPr>
      </w:pPr>
      <w:r>
        <w:lastRenderedPageBreak/>
        <w:t>Testing Areas and assignments of lead responsibilities</w:t>
      </w:r>
      <w:r w:rsidR="0073432E">
        <w:t xml:space="preserve"> </w:t>
      </w:r>
    </w:p>
    <w:p w14:paraId="71A75734" w14:textId="3811D606" w:rsidR="00266AD7" w:rsidRPr="00072AF4" w:rsidRDefault="004E3122" w:rsidP="007F6BD1">
      <w:pPr>
        <w:pStyle w:val="ListParagraph"/>
        <w:numPr>
          <w:ilvl w:val="1"/>
          <w:numId w:val="6"/>
        </w:numPr>
      </w:pPr>
      <w:r>
        <w:rPr>
          <w:color w:val="FF0000"/>
        </w:rPr>
        <w:t>How is the participation matrix working?</w:t>
      </w:r>
      <w:r w:rsidR="00DF5C87" w:rsidRPr="00072AF4">
        <w:t xml:space="preserve"> </w:t>
      </w:r>
      <w:r>
        <w:t xml:space="preserve"> </w:t>
      </w:r>
      <w:r w:rsidRPr="004E3122">
        <w:rPr>
          <w:color w:val="FF0000"/>
        </w:rPr>
        <w:t>Nobody has filled it out yet!</w:t>
      </w:r>
      <w:r w:rsidR="00FD7E0E">
        <w:br/>
      </w:r>
      <w:r w:rsidR="00FD7E0E">
        <w:br/>
      </w:r>
    </w:p>
    <w:p w14:paraId="54906442" w14:textId="3E628094" w:rsidR="002C403B" w:rsidRPr="00DF5C87" w:rsidRDefault="002C403B" w:rsidP="007F6BD1">
      <w:pPr>
        <w:pStyle w:val="ListParagraph"/>
        <w:numPr>
          <w:ilvl w:val="1"/>
          <w:numId w:val="6"/>
        </w:numPr>
      </w:pPr>
      <w:r w:rsidRPr="00DF5C87">
        <w:t>Suggestion to test IEC 61850-6-2 (HMI configuration)</w:t>
      </w:r>
      <w:r w:rsidR="00045933" w:rsidRPr="00DF5C87">
        <w:t xml:space="preserve"> – Dustin to explain intent</w:t>
      </w:r>
      <w:r w:rsidRPr="00DF5C87">
        <w:t xml:space="preserve">.  </w:t>
      </w:r>
    </w:p>
    <w:p w14:paraId="63EB7372" w14:textId="0188BAAA" w:rsidR="00F73E98" w:rsidRPr="00DF5C87" w:rsidRDefault="00F73E98" w:rsidP="00F73E98">
      <w:pPr>
        <w:pStyle w:val="ListParagraph"/>
        <w:numPr>
          <w:ilvl w:val="2"/>
          <w:numId w:val="6"/>
        </w:numPr>
      </w:pPr>
      <w:r w:rsidRPr="00DF5C87">
        <w:t>Need at least one SST vendor.  SST vendors must be participants in the IOP.</w:t>
      </w:r>
    </w:p>
    <w:p w14:paraId="43A77A95" w14:textId="6B9DC2DA" w:rsidR="0073432E" w:rsidRPr="00A71FE4" w:rsidRDefault="0073432E" w:rsidP="007F6BD1">
      <w:pPr>
        <w:pStyle w:val="ListParagraph"/>
        <w:numPr>
          <w:ilvl w:val="1"/>
          <w:numId w:val="6"/>
        </w:numPr>
      </w:pPr>
      <w:r w:rsidRPr="00A71FE4">
        <w:t>PTP issues</w:t>
      </w:r>
      <w:r w:rsidR="00906D05" w:rsidRPr="00A71FE4">
        <w:t>(National Grid to Provide Test Cases)</w:t>
      </w:r>
    </w:p>
    <w:p w14:paraId="07CD9E40" w14:textId="54BDE62B" w:rsidR="0073432E" w:rsidRPr="00A71FE4" w:rsidRDefault="0073432E" w:rsidP="0073432E">
      <w:pPr>
        <w:pStyle w:val="ListParagraph"/>
        <w:numPr>
          <w:ilvl w:val="2"/>
          <w:numId w:val="6"/>
        </w:numPr>
      </w:pPr>
      <w:r w:rsidRPr="00A71FE4">
        <w:t>Configuration selection not changing clock domain.</w:t>
      </w:r>
      <w:r w:rsidR="00882E34" w:rsidRPr="00A71FE4">
        <w:t xml:space="preserve"> – use IEC 61850-9-3 domain for integrated application.</w:t>
      </w:r>
    </w:p>
    <w:p w14:paraId="4D9172E3" w14:textId="474CB3F8" w:rsidR="0073432E" w:rsidRPr="00A71FE4" w:rsidRDefault="0073432E" w:rsidP="0073432E">
      <w:pPr>
        <w:pStyle w:val="ListParagraph"/>
        <w:numPr>
          <w:ilvl w:val="2"/>
          <w:numId w:val="6"/>
        </w:numPr>
      </w:pPr>
      <w:r w:rsidRPr="00A71FE4">
        <w:t>Transparent clocks not putting information into the correct TLV</w:t>
      </w:r>
      <w:r w:rsidR="00882E34" w:rsidRPr="00A71FE4">
        <w:t>- National to provide a write-up for group review.</w:t>
      </w:r>
    </w:p>
    <w:p w14:paraId="054DB336" w14:textId="1F4578BF" w:rsidR="0073432E" w:rsidRPr="00A71FE4" w:rsidRDefault="0073432E" w:rsidP="0073432E">
      <w:pPr>
        <w:pStyle w:val="ListParagraph"/>
        <w:numPr>
          <w:ilvl w:val="2"/>
          <w:numId w:val="6"/>
        </w:numPr>
      </w:pPr>
      <w:r w:rsidRPr="00A71FE4">
        <w:t>Others.</w:t>
      </w:r>
    </w:p>
    <w:p w14:paraId="4735EE16" w14:textId="1859FCC6" w:rsidR="00712AC8" w:rsidRDefault="00A71FE4" w:rsidP="0073432E">
      <w:pPr>
        <w:pStyle w:val="ListParagraph"/>
        <w:numPr>
          <w:ilvl w:val="2"/>
          <w:numId w:val="6"/>
        </w:numPr>
        <w:rPr>
          <w:color w:val="FF0000"/>
        </w:rPr>
      </w:pPr>
      <w:r>
        <w:rPr>
          <w:color w:val="FF0000"/>
        </w:rPr>
        <w:t>NIST to evaluate.</w:t>
      </w:r>
    </w:p>
    <w:p w14:paraId="4F43045B" w14:textId="676F5FC8" w:rsidR="00401591" w:rsidRPr="00072AF4" w:rsidRDefault="00401591" w:rsidP="0073432E">
      <w:pPr>
        <w:pStyle w:val="ListParagraph"/>
        <w:numPr>
          <w:ilvl w:val="2"/>
          <w:numId w:val="6"/>
        </w:numPr>
      </w:pPr>
      <w:r w:rsidRPr="00072AF4">
        <w:t>Had discussion at IEEE PSRC.  There is a gap in PTP about clock resynch/jump.  IEC 61869-9 specifies appropriate SV publisher behavior. Developing disruptive test case.</w:t>
      </w:r>
      <w:r w:rsidR="00D81A29" w:rsidRPr="00072AF4">
        <w:br/>
      </w:r>
      <w:r w:rsidR="00D81A29" w:rsidRPr="00072AF4">
        <w:br/>
        <w:t>Fred to create a TISSUE regarding this issue.</w:t>
      </w:r>
      <w:r w:rsidR="00421A9A" w:rsidRPr="00072AF4">
        <w:br/>
      </w:r>
      <w:r w:rsidR="00421A9A" w:rsidRPr="00072AF4">
        <w:br/>
        <w:t>Herb checked IEC 61850-8-1 Edition 2.1 and it specifies SNTP not NTP.</w:t>
      </w:r>
    </w:p>
    <w:p w14:paraId="36790712" w14:textId="4BCB3037" w:rsidR="0073432E" w:rsidRDefault="00045933" w:rsidP="00045933">
      <w:pPr>
        <w:pStyle w:val="Heading2"/>
      </w:pPr>
      <w:r>
        <w:t>Test Area Reports</w:t>
      </w:r>
    </w:p>
    <w:p w14:paraId="4D0587F8" w14:textId="683E14B3" w:rsidR="00045933" w:rsidRDefault="00045933" w:rsidP="00045933"/>
    <w:p w14:paraId="4AA791C3" w14:textId="77777777" w:rsidR="00CD3120" w:rsidRDefault="00CD3120" w:rsidP="00CD3120">
      <w:pPr>
        <w:pStyle w:val="ListParagraph"/>
        <w:numPr>
          <w:ilvl w:val="0"/>
          <w:numId w:val="6"/>
        </w:numPr>
      </w:pPr>
      <w:r>
        <w:t>SCL report (focused on System Configuration Tools)</w:t>
      </w:r>
    </w:p>
    <w:p w14:paraId="198FBDE2" w14:textId="77777777" w:rsidR="00CD3120" w:rsidRPr="0062563B" w:rsidRDefault="00CD3120" w:rsidP="00CD3120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563B">
        <w:rPr>
          <w:color w:val="000000" w:themeColor="text1"/>
        </w:rPr>
        <w:t>SED exchange to be tested.</w:t>
      </w:r>
    </w:p>
    <w:p w14:paraId="3A744AFD" w14:textId="77777777" w:rsidR="00CD3120" w:rsidRPr="0062563B" w:rsidRDefault="00CD3120" w:rsidP="00CD3120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563B">
        <w:rPr>
          <w:color w:val="000000" w:themeColor="text1"/>
        </w:rPr>
        <w:t>SSD Import</w:t>
      </w:r>
    </w:p>
    <w:p w14:paraId="1A6D951E" w14:textId="77777777" w:rsidR="00CD3120" w:rsidRPr="0062563B" w:rsidRDefault="00CD3120" w:rsidP="00CD3120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563B">
        <w:rPr>
          <w:color w:val="000000" w:themeColor="text1"/>
        </w:rPr>
        <w:t>Ed2.1 Schema</w:t>
      </w:r>
    </w:p>
    <w:p w14:paraId="78FE6521" w14:textId="77777777" w:rsidR="00CD3120" w:rsidRPr="0062563B" w:rsidRDefault="00CD3120" w:rsidP="00CD3120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563B">
        <w:rPr>
          <w:color w:val="000000" w:themeColor="text1"/>
        </w:rPr>
        <w:t>ISD testing</w:t>
      </w:r>
    </w:p>
    <w:p w14:paraId="7731C034" w14:textId="04764AD3" w:rsidR="00CD3120" w:rsidRDefault="00CD3120" w:rsidP="00CD3120">
      <w:pPr>
        <w:pStyle w:val="ListParagraph"/>
        <w:numPr>
          <w:ilvl w:val="1"/>
          <w:numId w:val="6"/>
        </w:numPr>
      </w:pPr>
      <w:r w:rsidRPr="0062563B">
        <w:rPr>
          <w:color w:val="000000" w:themeColor="text1"/>
        </w:rPr>
        <w:t>ED 1 downgrade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9A5C33">
        <w:rPr>
          <w:color w:val="FF0000"/>
        </w:rPr>
        <w:t>Next meeting 24</w:t>
      </w:r>
      <w:r w:rsidR="009A5C33" w:rsidRPr="009A5C33">
        <w:rPr>
          <w:color w:val="FF0000"/>
          <w:vertAlign w:val="superscript"/>
        </w:rPr>
        <w:t>th</w:t>
      </w:r>
      <w:r w:rsidR="009A5C33">
        <w:rPr>
          <w:color w:val="FF0000"/>
        </w:rPr>
        <w:t xml:space="preserve"> July.</w:t>
      </w:r>
      <w:r>
        <w:rPr>
          <w:color w:val="FF0000"/>
        </w:rPr>
        <w:t xml:space="preserve">  Sterin will lead, Bruce to Assist.</w:t>
      </w:r>
      <w:r>
        <w:br/>
      </w:r>
    </w:p>
    <w:p w14:paraId="50262A8A" w14:textId="2F3DF6CC" w:rsidR="00045933" w:rsidRDefault="00045933" w:rsidP="00045933">
      <w:pPr>
        <w:pStyle w:val="ListParagraph"/>
        <w:numPr>
          <w:ilvl w:val="0"/>
          <w:numId w:val="6"/>
        </w:numPr>
      </w:pPr>
      <w:r>
        <w:t>Integrated Application</w:t>
      </w:r>
      <w:r w:rsidR="00CD3120">
        <w:t xml:space="preserve"> (</w:t>
      </w:r>
      <w:r w:rsidR="00CD3120" w:rsidRPr="00CD3120">
        <w:rPr>
          <w:color w:val="FF0000"/>
        </w:rPr>
        <w:t>Next Meeting 07/24/2019</w:t>
      </w:r>
      <w:r w:rsidR="00CD3120">
        <w:t>)  - nothing to report this meeting</w:t>
      </w:r>
      <w:r>
        <w:br/>
      </w:r>
    </w:p>
    <w:p w14:paraId="4AABEBDA" w14:textId="11398682" w:rsidR="00BF47E8" w:rsidRPr="00CD3120" w:rsidRDefault="00045933" w:rsidP="00BF47E8">
      <w:pPr>
        <w:pStyle w:val="ListParagraph"/>
        <w:numPr>
          <w:ilvl w:val="1"/>
          <w:numId w:val="6"/>
        </w:numPr>
      </w:pPr>
      <w:r w:rsidRPr="00CD3120">
        <w:t>Test  case review underway</w:t>
      </w:r>
      <w:r w:rsidR="004E3122" w:rsidRPr="00CD3120">
        <w:t xml:space="preserve"> and modification underway</w:t>
      </w:r>
      <w:r w:rsidRPr="00CD3120">
        <w:t>.</w:t>
      </w:r>
      <w:r w:rsidR="00BF47E8" w:rsidRPr="00CD3120">
        <w:t xml:space="preserve"> Link is:</w:t>
      </w:r>
      <w:r w:rsidR="00BF47E8" w:rsidRPr="00CD3120">
        <w:br/>
      </w:r>
      <w:r w:rsidR="00BF47E8" w:rsidRPr="00CD3120">
        <w:br/>
      </w:r>
      <w:hyperlink r:id="rId12" w:history="1">
        <w:r w:rsidR="00BF47E8" w:rsidRPr="00CD3120">
          <w:rPr>
            <w:rStyle w:val="Hyperlink"/>
            <w:color w:val="auto"/>
          </w:rPr>
          <w:t>http://iec61850.ucaiug.org/2019IOP-Charlotte/IOP%20Test%20Documents/Integrated%20Application/Integrated%20Application%20Test%20Cases_20190612.docx</w:t>
        </w:r>
      </w:hyperlink>
    </w:p>
    <w:p w14:paraId="3FB89D66" w14:textId="77777777" w:rsidR="00BF47E8" w:rsidRPr="00CD3120" w:rsidRDefault="00BF47E8" w:rsidP="00BF47E8">
      <w:pPr>
        <w:pStyle w:val="ListParagraph"/>
        <w:ind w:left="1440"/>
      </w:pPr>
    </w:p>
    <w:p w14:paraId="78B22429" w14:textId="627E0E6E" w:rsidR="00045933" w:rsidRPr="00CD3120" w:rsidRDefault="00045933" w:rsidP="00045933">
      <w:pPr>
        <w:pStyle w:val="ListParagraph"/>
        <w:numPr>
          <w:ilvl w:val="1"/>
          <w:numId w:val="6"/>
        </w:numPr>
      </w:pPr>
      <w:r w:rsidRPr="00CD3120">
        <w:t>Determined need for a narrative on the integrated application vs test cases.</w:t>
      </w:r>
    </w:p>
    <w:p w14:paraId="18FC7AB7" w14:textId="489EE225" w:rsidR="00072AF4" w:rsidRPr="00CD3120" w:rsidRDefault="00072AF4" w:rsidP="00072AF4">
      <w:pPr>
        <w:pStyle w:val="ListParagraph"/>
        <w:numPr>
          <w:ilvl w:val="2"/>
          <w:numId w:val="6"/>
        </w:numPr>
      </w:pPr>
      <w:r w:rsidRPr="00CD3120">
        <w:t>Narrative draft has been supplied to the TF</w:t>
      </w:r>
    </w:p>
    <w:p w14:paraId="12568BA6" w14:textId="1CC26CD3" w:rsidR="00072AF4" w:rsidRPr="00CD3120" w:rsidRDefault="00072AF4" w:rsidP="00072AF4">
      <w:pPr>
        <w:pStyle w:val="ListParagraph"/>
        <w:numPr>
          <w:ilvl w:val="2"/>
          <w:numId w:val="6"/>
        </w:numPr>
      </w:pPr>
      <w:r w:rsidRPr="00CD3120">
        <w:t>Impacts Networking Equipment and its setup.</w:t>
      </w:r>
    </w:p>
    <w:p w14:paraId="69D58F8D" w14:textId="4E1D569C" w:rsidR="00072AF4" w:rsidRPr="00CD3120" w:rsidRDefault="00072AF4" w:rsidP="00072AF4">
      <w:pPr>
        <w:pStyle w:val="ListParagraph"/>
        <w:numPr>
          <w:ilvl w:val="2"/>
          <w:numId w:val="6"/>
        </w:numPr>
      </w:pPr>
      <w:r w:rsidRPr="00CD3120">
        <w:t>Need to discuss the inclusion of SDN</w:t>
      </w:r>
    </w:p>
    <w:p w14:paraId="12D94C1E" w14:textId="481F3626" w:rsidR="00045933" w:rsidRPr="00CD3120" w:rsidRDefault="00045933" w:rsidP="00045933">
      <w:pPr>
        <w:pStyle w:val="ListParagraph"/>
        <w:numPr>
          <w:ilvl w:val="1"/>
          <w:numId w:val="6"/>
        </w:numPr>
      </w:pPr>
      <w:r w:rsidRPr="00CD3120">
        <w:lastRenderedPageBreak/>
        <w:t>Probably will be inserting schedules for specific</w:t>
      </w:r>
      <w:r w:rsidR="0004550C" w:rsidRPr="00CD3120">
        <w:t xml:space="preserve"> disruptive</w:t>
      </w:r>
      <w:r w:rsidRPr="00CD3120">
        <w:t xml:space="preserve"> testing</w:t>
      </w:r>
      <w:r w:rsidR="0004550C" w:rsidRPr="00CD3120">
        <w:t>:</w:t>
      </w:r>
    </w:p>
    <w:p w14:paraId="6462B254" w14:textId="0077FE42" w:rsidR="00045933" w:rsidRPr="00CD3120" w:rsidRDefault="00045933" w:rsidP="00045933">
      <w:pPr>
        <w:pStyle w:val="ListParagraph"/>
        <w:numPr>
          <w:ilvl w:val="2"/>
          <w:numId w:val="6"/>
        </w:numPr>
      </w:pPr>
      <w:r w:rsidRPr="00CD3120">
        <w:t>PTP failures</w:t>
      </w:r>
    </w:p>
    <w:p w14:paraId="1661C747" w14:textId="011BF87E" w:rsidR="00045933" w:rsidRPr="00CD3120" w:rsidRDefault="00045933" w:rsidP="00045933">
      <w:pPr>
        <w:pStyle w:val="ListParagraph"/>
        <w:numPr>
          <w:ilvl w:val="2"/>
          <w:numId w:val="6"/>
        </w:numPr>
      </w:pPr>
      <w:r w:rsidRPr="00CD3120">
        <w:t>IED Maintenance and isolation</w:t>
      </w:r>
    </w:p>
    <w:p w14:paraId="2918A4DC" w14:textId="4692BED9" w:rsidR="00045933" w:rsidRPr="00CD3120" w:rsidRDefault="00045933" w:rsidP="00045933">
      <w:pPr>
        <w:pStyle w:val="ListParagraph"/>
        <w:numPr>
          <w:ilvl w:val="2"/>
          <w:numId w:val="6"/>
        </w:numPr>
      </w:pPr>
      <w:r w:rsidRPr="00CD3120">
        <w:t>HSR/PRP failures</w:t>
      </w:r>
    </w:p>
    <w:p w14:paraId="16E99D78" w14:textId="6437A15F" w:rsidR="00045933" w:rsidRPr="00CD3120" w:rsidRDefault="0004550C" w:rsidP="00045933">
      <w:pPr>
        <w:pStyle w:val="ListParagraph"/>
        <w:numPr>
          <w:ilvl w:val="2"/>
          <w:numId w:val="6"/>
        </w:numPr>
      </w:pPr>
      <w:r w:rsidRPr="00CD3120">
        <w:t>Cyber</w:t>
      </w:r>
    </w:p>
    <w:p w14:paraId="4536B1EC" w14:textId="6C9CDFCB" w:rsidR="0004550C" w:rsidRPr="00CD3120" w:rsidRDefault="0004550C" w:rsidP="00045933">
      <w:pPr>
        <w:pStyle w:val="ListParagraph"/>
        <w:numPr>
          <w:ilvl w:val="2"/>
          <w:numId w:val="6"/>
        </w:numPr>
      </w:pPr>
      <w:r w:rsidRPr="00CD3120">
        <w:t>Network Overload</w:t>
      </w:r>
    </w:p>
    <w:p w14:paraId="337134F7" w14:textId="322DD05A" w:rsidR="00911271" w:rsidRPr="00CD3120" w:rsidRDefault="00045933" w:rsidP="00045933">
      <w:pPr>
        <w:pStyle w:val="ListParagraph"/>
        <w:numPr>
          <w:ilvl w:val="1"/>
          <w:numId w:val="6"/>
        </w:numPr>
      </w:pPr>
      <w:r w:rsidRPr="00CD3120">
        <w:t xml:space="preserve">Next meeting – </w:t>
      </w:r>
      <w:r w:rsidR="00072AF4" w:rsidRPr="00CD3120">
        <w:t xml:space="preserve">June </w:t>
      </w:r>
      <w:r w:rsidR="00BF47E8" w:rsidRPr="00CD3120">
        <w:t>26</w:t>
      </w:r>
      <w:r w:rsidR="00072AF4" w:rsidRPr="00CD3120">
        <w:t>th</w:t>
      </w:r>
      <w:r w:rsidR="00911271" w:rsidRPr="00CD3120">
        <w:t>.</w:t>
      </w:r>
      <w:r w:rsidR="00911271" w:rsidRPr="00CD3120">
        <w:br/>
      </w:r>
    </w:p>
    <w:p w14:paraId="1909B8CE" w14:textId="57351B5A" w:rsidR="00911271" w:rsidRPr="00CD3120" w:rsidRDefault="00911271" w:rsidP="00911271">
      <w:pPr>
        <w:pStyle w:val="ListParagraph"/>
        <w:numPr>
          <w:ilvl w:val="1"/>
          <w:numId w:val="6"/>
        </w:numPr>
      </w:pPr>
      <w:r w:rsidRPr="00CD3120">
        <w:t>Submitted ICDs shall have a declaration of what the device is intended to provide in the integrated application.</w:t>
      </w:r>
      <w:r w:rsidRPr="00CD3120">
        <w:br/>
      </w:r>
      <w:r w:rsidRPr="00CD3120">
        <w:br/>
        <w:t>Keep everything open as much as possible.  Have a sharepoint directory for testing of ICDs. – Herb to get procedure/directory set up.</w:t>
      </w:r>
      <w:r w:rsidR="00D81A29" w:rsidRPr="00CD3120">
        <w:br/>
      </w:r>
      <w:r w:rsidR="00D81A29" w:rsidRPr="00CD3120">
        <w:br/>
        <w:t>Formal process for verification.</w:t>
      </w:r>
      <w:r w:rsidR="009A6623" w:rsidRPr="00CD3120">
        <w:br/>
      </w:r>
      <w:r w:rsidR="009A6623" w:rsidRPr="00CD3120">
        <w:br/>
        <w:t>Mid-July for initial ICD for verification with intent to test documented.  What role can be performed as part of the integrated application.</w:t>
      </w:r>
      <w:r w:rsidR="009A6623" w:rsidRPr="00CD3120">
        <w:br/>
      </w:r>
      <w:r w:rsidR="009A6623" w:rsidRPr="00CD3120">
        <w:br/>
        <w:t>Paul Myrda to check if EPRI having a 7-420 vendor attend.</w:t>
      </w:r>
      <w:r w:rsidR="009A6623" w:rsidRPr="00CD3120">
        <w:br/>
      </w:r>
      <w:r w:rsidR="009A6623" w:rsidRPr="00CD3120">
        <w:br/>
        <w:t>More effort for Process bus engineering.</w:t>
      </w:r>
      <w:r w:rsidR="009A6623" w:rsidRPr="00CD3120">
        <w:br/>
      </w:r>
      <w:r w:rsidR="009A6623" w:rsidRPr="00CD3120">
        <w:br/>
        <w:t>Use Edition 2.1 Schema.  Test backward/forward compatibility with Edition 2 schema.</w:t>
      </w:r>
      <w:r w:rsidR="009A6623" w:rsidRPr="00CD3120">
        <w:br/>
      </w:r>
      <w:r w:rsidR="009A6623" w:rsidRPr="00CD3120">
        <w:br/>
      </w:r>
    </w:p>
    <w:p w14:paraId="3A157502" w14:textId="64198DDA" w:rsidR="00045933" w:rsidRDefault="0062563B" w:rsidP="00045933">
      <w:pPr>
        <w:pStyle w:val="ListParagraph"/>
        <w:numPr>
          <w:ilvl w:val="1"/>
          <w:numId w:val="6"/>
        </w:numPr>
        <w:rPr>
          <w:color w:val="FF0000"/>
        </w:rPr>
      </w:pPr>
      <w:r w:rsidRPr="00CD3120">
        <w:t>ICD Submission</w:t>
      </w:r>
      <w:r w:rsidRPr="00CD3120">
        <w:br/>
      </w:r>
      <w:r w:rsidRPr="00CD3120">
        <w:br/>
      </w:r>
      <w:r w:rsidRPr="00CD3120">
        <w:rPr>
          <w:noProof/>
        </w:rPr>
        <w:drawing>
          <wp:inline distT="0" distB="0" distL="0" distR="0" wp14:anchorId="3D53236F" wp14:editId="39833437">
            <wp:extent cx="42576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271" w:rsidRPr="00CD3120">
        <w:br/>
      </w:r>
      <w:r w:rsidRPr="00CD3120">
        <w:t xml:space="preserve">Vendors will </w:t>
      </w:r>
      <w:r w:rsidR="008E7344" w:rsidRPr="00CD3120">
        <w:t>place files in the draft directory.</w:t>
      </w:r>
      <w:r w:rsidR="008E7344" w:rsidRPr="00CD3120">
        <w:br/>
      </w:r>
      <w:r w:rsidRPr="00CD3120">
        <w:br/>
        <w:t>Validation tools results will be documented so that problems can be tracked and reported in the test report (still working on how to do this).</w:t>
      </w:r>
      <w:r w:rsidRPr="00CD3120">
        <w:br/>
      </w:r>
      <w:r w:rsidRPr="00CD3120">
        <w:br/>
        <w:t>As vendors fix problems, new ICDs are uploaded to draft.</w:t>
      </w:r>
      <w:r w:rsidRPr="00CD3120">
        <w:br/>
      </w:r>
      <w:r w:rsidRPr="00CD3120">
        <w:lastRenderedPageBreak/>
        <w:br/>
        <w:t>The “final” validated initial ICD is to be copied into the validated directory.</w:t>
      </w:r>
      <w:r w:rsidR="003470BE" w:rsidRPr="00CD3120">
        <w:br/>
      </w:r>
      <w:r w:rsidR="003470BE" w:rsidRPr="00CD3120">
        <w:br/>
        <w:t xml:space="preserve">Validation to be performed by: Triangle, </w:t>
      </w:r>
      <w:r w:rsidR="00FD7E0E" w:rsidRPr="00CD3120">
        <w:t>DNVGL</w:t>
      </w:r>
      <w:r w:rsidR="003470BE" w:rsidRPr="00CD3120">
        <w:t>, Bruce, EDF/Hydro Quebec, Gridclone</w:t>
      </w:r>
      <w:r w:rsidR="00BF47E8" w:rsidRPr="00CD3120">
        <w:br/>
      </w:r>
      <w:r w:rsidR="00BF47E8" w:rsidRPr="00CD3120">
        <w:br/>
        <w:t>If validation vendors have webtesting capability, need links.</w:t>
      </w:r>
      <w:r w:rsidRPr="00CD3120">
        <w:br/>
      </w:r>
      <w:r>
        <w:rPr>
          <w:color w:val="FF0000"/>
        </w:rPr>
        <w:br/>
      </w:r>
      <w:r w:rsidR="008E7344">
        <w:rPr>
          <w:color w:val="FF0000"/>
        </w:rPr>
        <w:t>Herb to write up process document.</w:t>
      </w:r>
      <w:r w:rsidR="00CD3120">
        <w:rPr>
          <w:color w:val="FF0000"/>
        </w:rPr>
        <w:t xml:space="preserve"> Circulated.</w:t>
      </w:r>
    </w:p>
    <w:p w14:paraId="4363DE54" w14:textId="77777777" w:rsidR="00CD3120" w:rsidRDefault="00CD3120" w:rsidP="00CD3120">
      <w:pPr>
        <w:pStyle w:val="ListParagraph"/>
        <w:ind w:left="1440"/>
        <w:rPr>
          <w:color w:val="FF0000"/>
        </w:rPr>
      </w:pPr>
    </w:p>
    <w:p w14:paraId="75E2461C" w14:textId="77777777" w:rsidR="00911271" w:rsidRPr="00911271" w:rsidRDefault="00911271" w:rsidP="00911271">
      <w:pPr>
        <w:rPr>
          <w:color w:val="FF0000"/>
        </w:rPr>
      </w:pPr>
    </w:p>
    <w:p w14:paraId="701E00B9" w14:textId="1FDD74B1" w:rsidR="00045933" w:rsidRDefault="00045933" w:rsidP="00045933">
      <w:pPr>
        <w:pStyle w:val="ListParagraph"/>
        <w:numPr>
          <w:ilvl w:val="0"/>
          <w:numId w:val="6"/>
        </w:numPr>
      </w:pPr>
      <w:r>
        <w:t>Cyber Securit</w:t>
      </w:r>
      <w:r w:rsidR="005F7E1E">
        <w:t>y</w:t>
      </w:r>
      <w:r w:rsidR="00CD3120">
        <w:t xml:space="preserve"> (</w:t>
      </w:r>
      <w:r w:rsidR="00CD3120" w:rsidRPr="00CD3120">
        <w:rPr>
          <w:color w:val="FF0000"/>
        </w:rPr>
        <w:t>Next Meeting 07/2</w:t>
      </w:r>
      <w:r w:rsidR="00CD3120">
        <w:rPr>
          <w:color w:val="FF0000"/>
        </w:rPr>
        <w:t>5</w:t>
      </w:r>
      <w:r w:rsidR="00CD3120" w:rsidRPr="00CD3120">
        <w:rPr>
          <w:color w:val="FF0000"/>
        </w:rPr>
        <w:t>/2019</w:t>
      </w:r>
      <w:r w:rsidR="00CD3120">
        <w:t>)  - nothing to report this meeting</w:t>
      </w:r>
      <w:r w:rsidR="00CD3120">
        <w:br/>
      </w:r>
      <w:r>
        <w:br/>
      </w:r>
    </w:p>
    <w:p w14:paraId="507F9A57" w14:textId="4686FA31" w:rsidR="00045933" w:rsidRDefault="00045933" w:rsidP="00045933">
      <w:pPr>
        <w:pStyle w:val="ListParagraph"/>
        <w:numPr>
          <w:ilvl w:val="1"/>
          <w:numId w:val="6"/>
        </w:numPr>
      </w:pPr>
      <w:r>
        <w:t>Test  case review underway.</w:t>
      </w:r>
      <w:r w:rsidR="00BF47E8">
        <w:t xml:space="preserve"> </w:t>
      </w:r>
      <w:r w:rsidR="00BF47E8" w:rsidRPr="00BF47E8">
        <w:rPr>
          <w:color w:val="FF0000"/>
        </w:rPr>
        <w:t>Draft document posted:</w:t>
      </w:r>
      <w:r w:rsidR="00BF47E8">
        <w:br/>
      </w:r>
      <w:r w:rsidR="00BF47E8">
        <w:br/>
      </w:r>
      <w:hyperlink r:id="rId14" w:history="1">
        <w:r w:rsidR="00BF47E8" w:rsidRPr="007A172A">
          <w:rPr>
            <w:rStyle w:val="Hyperlink"/>
          </w:rPr>
          <w:t>http://iec61850.ucaiug.org/2019IOP-Charlotte/IOP%20Test%20Documents/Security/Security%20Test%20Cases%20for%202019%20IOP%20%2020190613.docx</w:t>
        </w:r>
      </w:hyperlink>
    </w:p>
    <w:p w14:paraId="7E9E0800" w14:textId="77777777" w:rsidR="00BF47E8" w:rsidRDefault="00BF47E8" w:rsidP="00BF47E8">
      <w:pPr>
        <w:pStyle w:val="ListParagraph"/>
        <w:ind w:left="1440"/>
      </w:pPr>
    </w:p>
    <w:p w14:paraId="3E7603E1" w14:textId="1A8D19F6" w:rsidR="00045933" w:rsidRDefault="00045933" w:rsidP="00045933">
      <w:pPr>
        <w:pStyle w:val="ListParagraph"/>
        <w:numPr>
          <w:ilvl w:val="1"/>
          <w:numId w:val="6"/>
        </w:numPr>
      </w:pPr>
      <w:r>
        <w:t>Need to stage a CA infrastructure for the IOP</w:t>
      </w:r>
    </w:p>
    <w:p w14:paraId="3229A7F1" w14:textId="1D41F6C9" w:rsidR="00045933" w:rsidRDefault="00045933" w:rsidP="00045933">
      <w:pPr>
        <w:pStyle w:val="ListParagraph"/>
        <w:numPr>
          <w:ilvl w:val="2"/>
          <w:numId w:val="6"/>
        </w:numPr>
      </w:pPr>
      <w:r>
        <w:t>Certificate generation, revocation</w:t>
      </w:r>
    </w:p>
    <w:p w14:paraId="06A53991" w14:textId="7A92CB0F" w:rsidR="00045933" w:rsidRDefault="00045933" w:rsidP="00045933">
      <w:pPr>
        <w:pStyle w:val="ListParagraph"/>
        <w:numPr>
          <w:ilvl w:val="2"/>
          <w:numId w:val="6"/>
        </w:numPr>
      </w:pPr>
      <w:r>
        <w:t xml:space="preserve">OCSP </w:t>
      </w:r>
    </w:p>
    <w:p w14:paraId="2AA6D92B" w14:textId="2AF45811" w:rsidR="00045933" w:rsidRDefault="00045933" w:rsidP="00045933">
      <w:pPr>
        <w:pStyle w:val="ListParagraph"/>
        <w:numPr>
          <w:ilvl w:val="2"/>
          <w:numId w:val="6"/>
        </w:numPr>
      </w:pPr>
      <w:r>
        <w:t>Radius</w:t>
      </w:r>
    </w:p>
    <w:p w14:paraId="4E85BFDC" w14:textId="77777777" w:rsidR="00D81A29" w:rsidRDefault="00D81A29" w:rsidP="00045933">
      <w:pPr>
        <w:pStyle w:val="ListParagraph"/>
        <w:numPr>
          <w:ilvl w:val="2"/>
          <w:numId w:val="6"/>
        </w:numPr>
      </w:pPr>
      <w:r>
        <w:t>Bring Syslog Server, just for interest, no test cases</w:t>
      </w:r>
    </w:p>
    <w:p w14:paraId="60DBB211" w14:textId="77777777" w:rsidR="00D81A29" w:rsidRDefault="00D81A29" w:rsidP="00045933">
      <w:pPr>
        <w:pStyle w:val="ListParagraph"/>
        <w:numPr>
          <w:ilvl w:val="2"/>
          <w:numId w:val="6"/>
        </w:numPr>
      </w:pPr>
      <w:r>
        <w:t xml:space="preserve">R-GOOSE </w:t>
      </w:r>
    </w:p>
    <w:p w14:paraId="56479356" w14:textId="77777777" w:rsidR="0062563B" w:rsidRDefault="00D81A29" w:rsidP="0062563B">
      <w:pPr>
        <w:pStyle w:val="ListParagraph"/>
        <w:numPr>
          <w:ilvl w:val="0"/>
          <w:numId w:val="2"/>
        </w:numPr>
      </w:pPr>
      <w:r>
        <w:t>Secure MMS</w:t>
      </w:r>
    </w:p>
    <w:p w14:paraId="0B194161" w14:textId="77777777" w:rsidR="0062563B" w:rsidRPr="00CD3120" w:rsidRDefault="0062563B" w:rsidP="0062563B">
      <w:pPr>
        <w:pStyle w:val="ListParagraph"/>
        <w:numPr>
          <w:ilvl w:val="0"/>
          <w:numId w:val="2"/>
        </w:numPr>
      </w:pPr>
      <w:r w:rsidRPr="00CD3120">
        <w:t>Adding test cases for OCSP and Radius test cases. Testing regarding Syslog was discussed and determined to not test.</w:t>
      </w:r>
    </w:p>
    <w:p w14:paraId="6DC51617" w14:textId="3CA7C40F" w:rsidR="0062563B" w:rsidRPr="00CD3120" w:rsidRDefault="0062563B" w:rsidP="0062563B">
      <w:pPr>
        <w:pStyle w:val="ListParagraph"/>
        <w:numPr>
          <w:ilvl w:val="0"/>
          <w:numId w:val="2"/>
        </w:numPr>
      </w:pPr>
      <w:r w:rsidRPr="00CD3120">
        <w:t>Adding KDC/R-GOOSE Test Cases.</w:t>
      </w:r>
    </w:p>
    <w:p w14:paraId="3D434E8B" w14:textId="26C2D271" w:rsidR="00D81A29" w:rsidRPr="00CD3120" w:rsidRDefault="00D81A29" w:rsidP="00045933">
      <w:pPr>
        <w:pStyle w:val="ListParagraph"/>
        <w:numPr>
          <w:ilvl w:val="2"/>
          <w:numId w:val="6"/>
        </w:numPr>
      </w:pPr>
      <w:r w:rsidRPr="00CD3120">
        <w:t>Re-discuss RBAC testing at next meeting.</w:t>
      </w:r>
    </w:p>
    <w:p w14:paraId="33B12365" w14:textId="33970A36" w:rsidR="00045933" w:rsidRDefault="00D81A29" w:rsidP="00045933">
      <w:pPr>
        <w:pStyle w:val="ListParagraph"/>
        <w:numPr>
          <w:ilvl w:val="2"/>
          <w:numId w:val="6"/>
        </w:numPr>
      </w:pPr>
      <w:r w:rsidRPr="00CD3120">
        <w:t xml:space="preserve">Next meeting </w:t>
      </w:r>
      <w:r w:rsidR="008E7344" w:rsidRPr="00CD3120">
        <w:t>6-</w:t>
      </w:r>
      <w:r w:rsidR="00BF47E8" w:rsidRPr="00CD3120">
        <w:t>26</w:t>
      </w:r>
      <w:r w:rsidRPr="00CD3120">
        <w:t>.</w:t>
      </w:r>
      <w:r w:rsidR="00045933">
        <w:br/>
      </w:r>
      <w:r w:rsidR="00045933">
        <w:br/>
        <w:t xml:space="preserve">Looking for assistance in staging. </w:t>
      </w:r>
      <w:r w:rsidR="0004550C" w:rsidRPr="0004550C">
        <w:rPr>
          <w:b/>
          <w:color w:val="FF0000"/>
        </w:rPr>
        <w:t>Need a volunteer (</w:t>
      </w:r>
      <w:r w:rsidR="00045933" w:rsidRPr="0004550C">
        <w:rPr>
          <w:b/>
          <w:color w:val="FF0000"/>
        </w:rPr>
        <w:t>utility IT person</w:t>
      </w:r>
      <w:r w:rsidR="0004550C" w:rsidRPr="0004550C">
        <w:rPr>
          <w:b/>
          <w:color w:val="FF0000"/>
        </w:rPr>
        <w:t>) to assist in staging the CA consistent with utility IT practice.</w:t>
      </w:r>
      <w:r w:rsidR="00045933">
        <w:br/>
      </w:r>
    </w:p>
    <w:p w14:paraId="44FC4A4B" w14:textId="5D614CDC" w:rsidR="00D50F70" w:rsidRDefault="00D50F70" w:rsidP="00045933">
      <w:pPr>
        <w:pStyle w:val="ListParagraph"/>
        <w:numPr>
          <w:ilvl w:val="0"/>
          <w:numId w:val="6"/>
        </w:numPr>
      </w:pPr>
      <w:r>
        <w:t xml:space="preserve">Infrastructure/Network – </w:t>
      </w:r>
      <w:r w:rsidR="0004550C">
        <w:t>Jeff Volpert</w:t>
      </w:r>
    </w:p>
    <w:p w14:paraId="0AA0271E" w14:textId="77777777" w:rsidR="00045933" w:rsidRDefault="00045933" w:rsidP="00045933"/>
    <w:p w14:paraId="20D380A3" w14:textId="663B2DC6" w:rsidR="00EA655A" w:rsidRDefault="0073432E" w:rsidP="0073432E">
      <w:pPr>
        <w:pStyle w:val="Heading3"/>
      </w:pPr>
      <w:r>
        <w:t>Other information</w:t>
      </w:r>
    </w:p>
    <w:p w14:paraId="0620A02C" w14:textId="77777777" w:rsidR="0073432E" w:rsidRDefault="0073432E" w:rsidP="0073432E">
      <w:pPr>
        <w:pStyle w:val="ListParagraph"/>
        <w:numPr>
          <w:ilvl w:val="0"/>
          <w:numId w:val="6"/>
        </w:numPr>
      </w:pPr>
      <w:r>
        <w:t>EPRI Site “Export” Procedure</w:t>
      </w:r>
    </w:p>
    <w:p w14:paraId="2CAD69AA" w14:textId="0A97BC48" w:rsidR="0073432E" w:rsidRDefault="0073432E" w:rsidP="0073432E">
      <w:pPr>
        <w:pStyle w:val="ListParagraph"/>
        <w:numPr>
          <w:ilvl w:val="0"/>
          <w:numId w:val="6"/>
        </w:numPr>
      </w:pPr>
      <w:r>
        <w:t>Heads-up:  CIM and OpenFMB will be having IOPs at the same time in a different building.</w:t>
      </w:r>
    </w:p>
    <w:p w14:paraId="0A4C9BFA" w14:textId="77777777" w:rsidR="00045933" w:rsidRPr="002C403B" w:rsidRDefault="00045933" w:rsidP="00045933">
      <w:pPr>
        <w:pStyle w:val="ListParagraph"/>
        <w:numPr>
          <w:ilvl w:val="0"/>
          <w:numId w:val="6"/>
        </w:numPr>
      </w:pPr>
      <w:r w:rsidRPr="002C403B">
        <w:t>EDF/Hydro-Quebec OpenSource SCL Validation Tool to be added as validation checker.</w:t>
      </w:r>
    </w:p>
    <w:p w14:paraId="38086DE8" w14:textId="77777777" w:rsidR="00045933" w:rsidRPr="002C403B" w:rsidRDefault="00045933" w:rsidP="00045933">
      <w:pPr>
        <w:pStyle w:val="ListParagraph"/>
        <w:numPr>
          <w:ilvl w:val="1"/>
          <w:numId w:val="6"/>
        </w:numPr>
      </w:pPr>
      <w:r w:rsidRPr="002C403B">
        <w:t xml:space="preserve">Add as forth validation tool. </w:t>
      </w:r>
    </w:p>
    <w:p w14:paraId="366D3DF1" w14:textId="77777777" w:rsidR="00045933" w:rsidRPr="008D418D" w:rsidRDefault="00045933" w:rsidP="00045933">
      <w:pPr>
        <w:pStyle w:val="ListParagraph"/>
        <w:numPr>
          <w:ilvl w:val="1"/>
          <w:numId w:val="6"/>
        </w:numPr>
        <w:rPr>
          <w:color w:val="FF0000"/>
        </w:rPr>
      </w:pPr>
      <w:r w:rsidRPr="002C403B">
        <w:lastRenderedPageBreak/>
        <w:t>Add some discussion of validation tools in Boot Camp</w:t>
      </w:r>
      <w:r>
        <w:rPr>
          <w:color w:val="FF0000"/>
        </w:rPr>
        <w:t>.</w:t>
      </w:r>
    </w:p>
    <w:p w14:paraId="7A1ECA87" w14:textId="77777777" w:rsidR="00045933" w:rsidRDefault="00045933" w:rsidP="0073432E">
      <w:pPr>
        <w:pStyle w:val="ListParagraph"/>
        <w:numPr>
          <w:ilvl w:val="0"/>
          <w:numId w:val="6"/>
        </w:numPr>
      </w:pPr>
    </w:p>
    <w:p w14:paraId="44E451BD" w14:textId="77777777" w:rsidR="0073432E" w:rsidRPr="0073432E" w:rsidRDefault="0073432E" w:rsidP="0073432E"/>
    <w:p w14:paraId="6C5F4D77" w14:textId="6649E2EC" w:rsidR="00EE6D32" w:rsidRDefault="00EA655A" w:rsidP="00EA655A">
      <w:pPr>
        <w:pStyle w:val="Heading3"/>
      </w:pPr>
      <w:r>
        <w:t>Dates</w:t>
      </w:r>
    </w:p>
    <w:p w14:paraId="1F2BCB23" w14:textId="77777777" w:rsidR="00EE6D32" w:rsidRDefault="00EE6D32" w:rsidP="00EE6D32">
      <w:pPr>
        <w:pStyle w:val="ListParagraph"/>
        <w:numPr>
          <w:ilvl w:val="0"/>
          <w:numId w:val="1"/>
        </w:numPr>
      </w:pPr>
      <w:r>
        <w:t>September 21-22 Training Boot Camp</w:t>
      </w:r>
    </w:p>
    <w:p w14:paraId="6E1CCFC2" w14:textId="77777777" w:rsidR="00EE6D32" w:rsidRDefault="00EE6D32" w:rsidP="00EE6D32">
      <w:pPr>
        <w:pStyle w:val="ListParagraph"/>
        <w:numPr>
          <w:ilvl w:val="0"/>
          <w:numId w:val="1"/>
        </w:numPr>
      </w:pPr>
      <w:r>
        <w:t>September 23-27 Actual Testing</w:t>
      </w:r>
    </w:p>
    <w:p w14:paraId="625B41B5" w14:textId="77777777" w:rsidR="00EE6D32" w:rsidRDefault="00EE6D32" w:rsidP="00EE6D32">
      <w:pPr>
        <w:pStyle w:val="ListParagraph"/>
        <w:numPr>
          <w:ilvl w:val="0"/>
          <w:numId w:val="1"/>
        </w:numPr>
      </w:pPr>
      <w:r>
        <w:t>September 20-22 Setup</w:t>
      </w:r>
    </w:p>
    <w:p w14:paraId="61F49CE3" w14:textId="6590951F" w:rsidR="00EE6D32" w:rsidRDefault="00EE6D32" w:rsidP="00EE6D32">
      <w:pPr>
        <w:pStyle w:val="ListParagraph"/>
        <w:numPr>
          <w:ilvl w:val="0"/>
          <w:numId w:val="1"/>
        </w:numPr>
      </w:pPr>
      <w:r>
        <w:t>Charlotte, EPRI facility</w:t>
      </w:r>
    </w:p>
    <w:p w14:paraId="76B5AA4A" w14:textId="1225ED4D" w:rsidR="00BB46C8" w:rsidRDefault="00BB46C8" w:rsidP="00EE6D32">
      <w:pPr>
        <w:pStyle w:val="ListParagraph"/>
        <w:numPr>
          <w:ilvl w:val="0"/>
          <w:numId w:val="1"/>
        </w:numPr>
      </w:pPr>
      <w:r>
        <w:t>Tentative date for payment to participate as a vendor</w:t>
      </w:r>
      <w:r w:rsidRPr="00527EBB">
        <w:rPr>
          <w:color w:val="FF0000"/>
        </w:rPr>
        <w:t>:  mid-May</w:t>
      </w:r>
      <w:r w:rsidR="00527EBB">
        <w:rPr>
          <w:color w:val="FF0000"/>
        </w:rPr>
        <w:t>/June</w:t>
      </w:r>
      <w:r w:rsidRPr="00527EBB">
        <w:rPr>
          <w:color w:val="FF0000"/>
        </w:rPr>
        <w:t xml:space="preserve"> </w:t>
      </w:r>
      <w:r>
        <w:t>as the drop dead.</w:t>
      </w:r>
      <w:r w:rsidR="00527EBB">
        <w:br/>
        <w:t xml:space="preserve">Tentative date for payment for witnesses/individuals: </w:t>
      </w:r>
      <w:r w:rsidR="00527EBB" w:rsidRPr="00527EBB">
        <w:rPr>
          <w:color w:val="FF0000"/>
        </w:rPr>
        <w:t>mid-July</w:t>
      </w:r>
      <w:r w:rsidR="00527EBB">
        <w:t>.</w:t>
      </w:r>
      <w:r w:rsidR="00527EBB">
        <w:br/>
      </w:r>
      <w:r w:rsidR="00527EBB">
        <w:br/>
      </w:r>
      <w:r w:rsidR="00EA655A">
        <w:br/>
      </w:r>
    </w:p>
    <w:p w14:paraId="00338C08" w14:textId="51F0080E" w:rsidR="00EE6D32" w:rsidRDefault="00EA655A" w:rsidP="00EA655A">
      <w:pPr>
        <w:pStyle w:val="Heading3"/>
      </w:pPr>
      <w:r>
        <w:t>Previous Issues</w:t>
      </w:r>
    </w:p>
    <w:p w14:paraId="548FC108" w14:textId="77777777" w:rsidR="00EE6D32" w:rsidRDefault="00EE6D32" w:rsidP="00EE6D32">
      <w:r>
        <w:t>Need to address issues encountered with Last IOP</w:t>
      </w:r>
    </w:p>
    <w:p w14:paraId="6C26F98B" w14:textId="6C5312EA" w:rsidR="0062563B" w:rsidRDefault="0051704A" w:rsidP="0062563B">
      <w:pPr>
        <w:pStyle w:val="ListParagraph"/>
        <w:numPr>
          <w:ilvl w:val="0"/>
          <w:numId w:val="2"/>
        </w:numPr>
      </w:pPr>
      <w:r>
        <w:t xml:space="preserve">ICD </w:t>
      </w:r>
      <w:r w:rsidR="00EE6D32">
        <w:t>SCL file validity</w:t>
      </w:r>
      <w:r w:rsidR="00BB46C8">
        <w:br/>
      </w:r>
      <w:r w:rsidR="00BB46C8">
        <w:br/>
        <w:t>Testing to be performed mid-June.</w:t>
      </w:r>
      <w:r>
        <w:br/>
        <w:t>Test import into SCTs.</w:t>
      </w:r>
      <w:r w:rsidR="00BB46C8">
        <w:br/>
        <w:t>Follow-up after test being run to review results and determine ETA for corrections.</w:t>
      </w:r>
      <w:r w:rsidR="002754CB">
        <w:br/>
      </w:r>
      <w:r w:rsidR="002754CB">
        <w:br/>
      </w:r>
    </w:p>
    <w:p w14:paraId="29ED3D9B" w14:textId="52608AA3" w:rsidR="00EE6D32" w:rsidRDefault="00EE6D32" w:rsidP="00911271">
      <w:pPr>
        <w:ind w:left="720"/>
      </w:pPr>
    </w:p>
    <w:p w14:paraId="676FAB93" w14:textId="39E8C87A" w:rsidR="005954D9" w:rsidRPr="005954D9" w:rsidRDefault="00EE6D32" w:rsidP="00EE6D32">
      <w:pPr>
        <w:pStyle w:val="ListParagraph"/>
        <w:numPr>
          <w:ilvl w:val="0"/>
          <w:numId w:val="2"/>
        </w:numPr>
      </w:pPr>
      <w:r>
        <w:t>System Engineering</w:t>
      </w:r>
      <w:r w:rsidR="0051704A">
        <w:br/>
      </w:r>
      <w:r w:rsidR="0051704A">
        <w:br/>
      </w:r>
      <w:r w:rsidR="005954D9">
        <w:t>Address assignments prior to – Lets discuss with tool vendors.  IP Addresses for sure. R-GOOSE/R-SV need assignments. VLANs are part of the overall system design.</w:t>
      </w:r>
      <w:r w:rsidR="005954D9">
        <w:br/>
      </w:r>
    </w:p>
    <w:p w14:paraId="3B6C3A43" w14:textId="62B07438" w:rsidR="0051704A" w:rsidRPr="005954D9" w:rsidRDefault="0051704A" w:rsidP="00D233C9">
      <w:pPr>
        <w:pStyle w:val="ListParagraph"/>
      </w:pPr>
      <w:r w:rsidRPr="005954D9">
        <w:t xml:space="preserve">Preliminary SCD targeted </w:t>
      </w:r>
      <w:r w:rsidRPr="00547B61">
        <w:rPr>
          <w:color w:val="FF0000"/>
        </w:rPr>
        <w:t>for mid-August</w:t>
      </w:r>
      <w:r w:rsidRPr="005954D9">
        <w:t>. Without IP and GOOSE/SV address assignment.</w:t>
      </w:r>
      <w:r w:rsidR="00D233C9">
        <w:br/>
        <w:t xml:space="preserve">  </w:t>
      </w:r>
      <w:r w:rsidR="00D233C9" w:rsidRPr="00D233C9">
        <w:rPr>
          <w:color w:val="FF0000"/>
        </w:rPr>
        <w:t>Paul and Christoph</w:t>
      </w:r>
      <w:r w:rsidR="00D233C9">
        <w:t>.</w:t>
      </w:r>
      <w:r w:rsidR="005954D9">
        <w:br/>
      </w:r>
    </w:p>
    <w:p w14:paraId="0D61222D" w14:textId="1E67022D" w:rsidR="00EE6D32" w:rsidRDefault="0051704A" w:rsidP="0051704A">
      <w:pPr>
        <w:pStyle w:val="ListParagraph"/>
      </w:pPr>
      <w:r>
        <w:t xml:space="preserve">Final SCD Expect to be complete </w:t>
      </w:r>
      <w:r w:rsidRPr="00547B61">
        <w:rPr>
          <w:color w:val="FF0000"/>
        </w:rPr>
        <w:t>September 21</w:t>
      </w:r>
      <w:r w:rsidRPr="00547B61">
        <w:rPr>
          <w:color w:val="FF0000"/>
          <w:vertAlign w:val="superscript"/>
        </w:rPr>
        <w:t>st</w:t>
      </w:r>
      <w:r>
        <w:t>.</w:t>
      </w:r>
      <w:r>
        <w:br/>
      </w:r>
    </w:p>
    <w:p w14:paraId="70CB381C" w14:textId="5B3D92C2" w:rsidR="00401591" w:rsidRDefault="00401591" w:rsidP="0051704A">
      <w:pPr>
        <w:pStyle w:val="ListParagraph"/>
        <w:rPr>
          <w:color w:val="FF0000"/>
        </w:rPr>
      </w:pPr>
      <w:r w:rsidRPr="002754CB">
        <w:rPr>
          <w:color w:val="FF0000"/>
        </w:rPr>
        <w:t>Submitted ICDs shall have a declaration of what the device is intended to provide in the integrated application.</w:t>
      </w:r>
      <w:r>
        <w:br/>
      </w:r>
      <w:r>
        <w:br/>
      </w:r>
      <w:r w:rsidRPr="00547B61">
        <w:rPr>
          <w:color w:val="FF0000"/>
        </w:rPr>
        <w:t>Keep everything open as much as possible.  Have a sharepoint directory for testing of ICDs.</w:t>
      </w:r>
      <w:r>
        <w:t xml:space="preserve"> </w:t>
      </w:r>
      <w:r w:rsidRPr="00547B61">
        <w:rPr>
          <w:color w:val="FF0000"/>
        </w:rPr>
        <w:t>– Herb to get procedure/directory set up.</w:t>
      </w:r>
    </w:p>
    <w:p w14:paraId="64340FB7" w14:textId="77777777" w:rsidR="00401591" w:rsidRDefault="00401591" w:rsidP="0051704A">
      <w:pPr>
        <w:pStyle w:val="ListParagraph"/>
      </w:pPr>
    </w:p>
    <w:p w14:paraId="6268DB08" w14:textId="36C33543" w:rsidR="00846239" w:rsidRDefault="00846239" w:rsidP="00EE6D32">
      <w:pPr>
        <w:pStyle w:val="ListParagraph"/>
        <w:numPr>
          <w:ilvl w:val="0"/>
          <w:numId w:val="2"/>
        </w:numPr>
      </w:pPr>
      <w:r>
        <w:t xml:space="preserve">General </w:t>
      </w:r>
      <w:r w:rsidR="002754CB">
        <w:t xml:space="preserve">marketing </w:t>
      </w:r>
      <w:r>
        <w:t>communication and expectation settings</w:t>
      </w:r>
      <w:r w:rsidR="002754CB">
        <w:t xml:space="preserve"> of witnesses.</w:t>
      </w:r>
    </w:p>
    <w:p w14:paraId="79DF0AF3" w14:textId="4136D1E1" w:rsidR="004135E1" w:rsidRDefault="004135E1" w:rsidP="004135E1">
      <w:pPr>
        <w:pStyle w:val="ListParagraph"/>
        <w:numPr>
          <w:ilvl w:val="1"/>
          <w:numId w:val="2"/>
        </w:numPr>
      </w:pPr>
      <w:r>
        <w:t>Appoint a Witness Coordinator – Joel Greene, Herb Falk, Al and Mark Thompson (National Grid).</w:t>
      </w:r>
      <w:r>
        <w:br/>
      </w:r>
    </w:p>
    <w:p w14:paraId="6BA7B512" w14:textId="77777777" w:rsidR="00846239" w:rsidRDefault="00846239" w:rsidP="00EE6D32">
      <w:pPr>
        <w:pStyle w:val="ListParagraph"/>
        <w:numPr>
          <w:ilvl w:val="0"/>
          <w:numId w:val="2"/>
        </w:numPr>
      </w:pPr>
      <w:r>
        <w:t>Define scope of the IOP</w:t>
      </w:r>
    </w:p>
    <w:p w14:paraId="1BDA5459" w14:textId="77777777" w:rsidR="006A24B1" w:rsidRDefault="00846239" w:rsidP="00EE6D32">
      <w:pPr>
        <w:pStyle w:val="ListParagraph"/>
        <w:numPr>
          <w:ilvl w:val="0"/>
          <w:numId w:val="2"/>
        </w:numPr>
      </w:pPr>
      <w:r>
        <w:t>Prioritization of testing</w:t>
      </w:r>
    </w:p>
    <w:p w14:paraId="21E2A7E3" w14:textId="3E7CB5D8" w:rsidR="006A24B1" w:rsidRDefault="006A24B1" w:rsidP="00EE6D32">
      <w:pPr>
        <w:pStyle w:val="ListParagraph"/>
        <w:numPr>
          <w:ilvl w:val="0"/>
          <w:numId w:val="2"/>
        </w:numPr>
      </w:pPr>
      <w:r>
        <w:t>Network engineering  and deployment</w:t>
      </w:r>
      <w:r w:rsidR="0051704A">
        <w:br/>
      </w:r>
      <w:r w:rsidR="0051704A">
        <w:br/>
        <w:t xml:space="preserve">Network setup for the integrated application: </w:t>
      </w:r>
      <w:r w:rsidR="0051704A" w:rsidRPr="002754CB">
        <w:rPr>
          <w:color w:val="FF0000"/>
        </w:rPr>
        <w:t>September 20</w:t>
      </w:r>
      <w:r w:rsidR="0051704A" w:rsidRPr="002754CB">
        <w:rPr>
          <w:color w:val="FF0000"/>
          <w:vertAlign w:val="superscript"/>
        </w:rPr>
        <w:t>th</w:t>
      </w:r>
      <w:r w:rsidR="0051704A">
        <w:t>.</w:t>
      </w:r>
      <w:r w:rsidR="0051704A">
        <w:br/>
      </w:r>
    </w:p>
    <w:p w14:paraId="516A8779" w14:textId="77777777" w:rsidR="00027CE3" w:rsidRPr="00027CE3" w:rsidRDefault="00027CE3" w:rsidP="00EE6D32">
      <w:pPr>
        <w:pStyle w:val="ListParagraph"/>
        <w:numPr>
          <w:ilvl w:val="0"/>
          <w:numId w:val="2"/>
        </w:numPr>
        <w:rPr>
          <w:color w:val="FF0000"/>
        </w:rPr>
      </w:pPr>
      <w:r w:rsidRPr="00027CE3">
        <w:rPr>
          <w:color w:val="FF0000"/>
        </w:rPr>
        <w:t>Allocation of Control Blocks/Subscriptions for Reports and DataSet Content design needs to be addressed.</w:t>
      </w:r>
    </w:p>
    <w:p w14:paraId="287163D2" w14:textId="77777777" w:rsidR="00027CE3" w:rsidRPr="00027CE3" w:rsidRDefault="00027CE3" w:rsidP="00027CE3">
      <w:pPr>
        <w:pStyle w:val="ListParagraph"/>
        <w:numPr>
          <w:ilvl w:val="1"/>
          <w:numId w:val="2"/>
        </w:numPr>
      </w:pPr>
      <w:r w:rsidRPr="00027CE3">
        <w:rPr>
          <w:color w:val="FF0000"/>
        </w:rPr>
        <w:t>Signal Mappings</w:t>
      </w:r>
    </w:p>
    <w:p w14:paraId="1146C14C" w14:textId="288430B3" w:rsidR="00027CE3" w:rsidRDefault="00027CE3" w:rsidP="00027CE3">
      <w:pPr>
        <w:pStyle w:val="ListParagraph"/>
        <w:numPr>
          <w:ilvl w:val="1"/>
          <w:numId w:val="2"/>
        </w:numPr>
      </w:pPr>
      <w:r>
        <w:rPr>
          <w:color w:val="FF0000"/>
        </w:rPr>
        <w:t>SSD file</w:t>
      </w:r>
      <w:r>
        <w:br/>
      </w:r>
    </w:p>
    <w:p w14:paraId="0F4F62DE" w14:textId="5D9DFED9" w:rsidR="006A24B1" w:rsidRDefault="002754CB" w:rsidP="00EE6D32">
      <w:pPr>
        <w:pStyle w:val="ListParagraph"/>
        <w:numPr>
          <w:ilvl w:val="0"/>
          <w:numId w:val="2"/>
        </w:numPr>
      </w:pPr>
      <w:r>
        <w:t>Cyber-</w:t>
      </w:r>
      <w:r w:rsidR="006A24B1">
        <w:t>Security organization</w:t>
      </w:r>
    </w:p>
    <w:p w14:paraId="7ECB525E" w14:textId="12E50AC0" w:rsidR="004135E1" w:rsidRPr="004135E1" w:rsidRDefault="004135E1" w:rsidP="004135E1">
      <w:pPr>
        <w:pStyle w:val="ListParagraph"/>
        <w:numPr>
          <w:ilvl w:val="1"/>
          <w:numId w:val="2"/>
        </w:numPr>
        <w:rPr>
          <w:color w:val="FF0000"/>
        </w:rPr>
      </w:pPr>
      <w:r w:rsidRPr="004135E1">
        <w:rPr>
          <w:color w:val="FF0000"/>
        </w:rPr>
        <w:t>Ralph, Scott, Herb, Joel</w:t>
      </w:r>
    </w:p>
    <w:p w14:paraId="7390A959" w14:textId="77DA1BD2" w:rsidR="006A24B1" w:rsidRDefault="006A24B1" w:rsidP="00EE6D32">
      <w:pPr>
        <w:pStyle w:val="ListParagraph"/>
        <w:numPr>
          <w:ilvl w:val="0"/>
          <w:numId w:val="2"/>
        </w:numPr>
      </w:pPr>
      <w:r>
        <w:t>Resource limitation by vendors</w:t>
      </w:r>
      <w:r w:rsidR="002754CB">
        <w:t xml:space="preserve"> – number of participants and devices.</w:t>
      </w:r>
    </w:p>
    <w:p w14:paraId="056A50B6" w14:textId="553AC833" w:rsidR="004135E1" w:rsidRDefault="004135E1" w:rsidP="004135E1">
      <w:pPr>
        <w:pStyle w:val="ListParagraph"/>
        <w:numPr>
          <w:ilvl w:val="1"/>
          <w:numId w:val="2"/>
        </w:numPr>
        <w:rPr>
          <w:color w:val="FF0000"/>
        </w:rPr>
      </w:pPr>
      <w:r w:rsidRPr="004135E1">
        <w:rPr>
          <w:color w:val="FF0000"/>
        </w:rPr>
        <w:t>Lower cost may equate to more participants.</w:t>
      </w:r>
    </w:p>
    <w:p w14:paraId="4B1F4097" w14:textId="50A66AE0" w:rsidR="00D233C9" w:rsidRPr="004135E1" w:rsidRDefault="00D233C9" w:rsidP="004135E1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Suggestion would be to include 2 people for participant fee.</w:t>
      </w:r>
    </w:p>
    <w:p w14:paraId="0FBDBF36" w14:textId="77777777" w:rsidR="006A24B1" w:rsidRDefault="006A24B1" w:rsidP="00EE6D32">
      <w:pPr>
        <w:pStyle w:val="ListParagraph"/>
        <w:numPr>
          <w:ilvl w:val="0"/>
          <w:numId w:val="2"/>
        </w:numPr>
      </w:pPr>
      <w:r>
        <w:t>Observer usage and training</w:t>
      </w:r>
    </w:p>
    <w:p w14:paraId="7D5D221A" w14:textId="77777777" w:rsidR="00FE2486" w:rsidRDefault="006A24B1" w:rsidP="00EE6D32">
      <w:pPr>
        <w:pStyle w:val="ListParagraph"/>
        <w:numPr>
          <w:ilvl w:val="0"/>
          <w:numId w:val="2"/>
        </w:numPr>
      </w:pPr>
      <w:r>
        <w:t>Test case details</w:t>
      </w:r>
    </w:p>
    <w:p w14:paraId="78F23514" w14:textId="77777777" w:rsidR="00EB4218" w:rsidRDefault="00FE2486" w:rsidP="00EE6D32">
      <w:pPr>
        <w:pStyle w:val="ListParagraph"/>
        <w:numPr>
          <w:ilvl w:val="0"/>
          <w:numId w:val="2"/>
        </w:numPr>
      </w:pPr>
      <w:r>
        <w:t xml:space="preserve">Visa letters </w:t>
      </w:r>
      <w:r w:rsidR="00EB4218">
        <w:t>–</w:t>
      </w:r>
      <w:r>
        <w:t xml:space="preserve"> Herb</w:t>
      </w:r>
    </w:p>
    <w:p w14:paraId="7EEB475C" w14:textId="61BD7D91" w:rsidR="00EE6D32" w:rsidRDefault="00EB4218" w:rsidP="00EE6D32">
      <w:pPr>
        <w:pStyle w:val="ListParagraph"/>
        <w:numPr>
          <w:ilvl w:val="0"/>
          <w:numId w:val="2"/>
        </w:numPr>
      </w:pPr>
      <w:r>
        <w:t>Reach out to local universities – UNC Charlotte, UNC, Freedom Center, Duke, NC State, Clemson</w:t>
      </w:r>
      <w:r w:rsidR="00EE6D32">
        <w:br/>
      </w:r>
    </w:p>
    <w:p w14:paraId="3D8702D6" w14:textId="77777777" w:rsidR="00CD3120" w:rsidRDefault="00CD3120" w:rsidP="00EE6D32">
      <w:pPr>
        <w:pStyle w:val="ListParagraph"/>
        <w:numPr>
          <w:ilvl w:val="0"/>
          <w:numId w:val="2"/>
        </w:numPr>
      </w:pPr>
    </w:p>
    <w:p w14:paraId="1CFF6BC1" w14:textId="183150F5" w:rsidR="00CD3120" w:rsidRDefault="00CD3120" w:rsidP="00CD3120">
      <w:pPr>
        <w:pStyle w:val="Heading2"/>
      </w:pPr>
      <w:r>
        <w:t>Pricing</w:t>
      </w:r>
    </w:p>
    <w:p w14:paraId="1B2868C3" w14:textId="7F849970" w:rsidR="00CD3120" w:rsidRPr="004E3122" w:rsidRDefault="00CD3120" w:rsidP="00CD3120">
      <w:r w:rsidRPr="004E3122">
        <w:t xml:space="preserve">Pricing (approved).  Shopping cart technology has been replaced and revision is complete.   Will allow functionality for credit cards to purchase multiple combinations (e.g. participant and additional witnesses) in one transaction. </w:t>
      </w:r>
      <w:r w:rsidRPr="004E3122">
        <w:br/>
      </w:r>
      <w:r w:rsidRPr="004E3122">
        <w:br/>
        <w:t>For credit card payments, there will be a place for adding the company name.  The person ordering will be contacted for a list of individuals who will be attending.</w:t>
      </w:r>
      <w:r w:rsidRPr="004E3122">
        <w:br/>
      </w:r>
      <w:r w:rsidRPr="004E3122">
        <w:br/>
        <w:t>Invoices:  Place attending individual names into the Comment field.</w:t>
      </w:r>
      <w:r w:rsidRPr="004E3122">
        <w:br/>
      </w:r>
    </w:p>
    <w:p w14:paraId="7847D176" w14:textId="77777777" w:rsidR="00CD3120" w:rsidRDefault="00CD3120" w:rsidP="00CD3120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32"/>
        <w:gridCol w:w="2689"/>
        <w:gridCol w:w="2689"/>
      </w:tblGrid>
      <w:tr w:rsidR="00CD3120" w14:paraId="64AED503" w14:textId="77777777" w:rsidTr="00100992">
        <w:tc>
          <w:tcPr>
            <w:tcW w:w="7910" w:type="dxa"/>
            <w:gridSpan w:val="3"/>
          </w:tcPr>
          <w:p w14:paraId="763B86C9" w14:textId="77777777" w:rsidR="00CD3120" w:rsidRDefault="00CD3120" w:rsidP="00100992">
            <w:pPr>
              <w:pStyle w:val="ListParagraph"/>
              <w:ind w:left="0"/>
            </w:pPr>
            <w:r>
              <w:t xml:space="preserve">Participant </w:t>
            </w:r>
          </w:p>
        </w:tc>
      </w:tr>
      <w:tr w:rsidR="00CD3120" w14:paraId="77DF97E2" w14:textId="77777777" w:rsidTr="00100992">
        <w:tc>
          <w:tcPr>
            <w:tcW w:w="2532" w:type="dxa"/>
          </w:tcPr>
          <w:p w14:paraId="222EC802" w14:textId="77777777" w:rsidR="00CD3120" w:rsidRDefault="00CD3120" w:rsidP="00100992">
            <w:pPr>
              <w:pStyle w:val="ListParagraph"/>
              <w:ind w:left="0"/>
            </w:pPr>
          </w:p>
        </w:tc>
        <w:tc>
          <w:tcPr>
            <w:tcW w:w="2689" w:type="dxa"/>
          </w:tcPr>
          <w:p w14:paraId="77BBA820" w14:textId="77777777" w:rsidR="00CD3120" w:rsidRDefault="00CD3120" w:rsidP="00100992">
            <w:pPr>
              <w:pStyle w:val="ListParagraph"/>
              <w:ind w:left="0"/>
            </w:pPr>
            <w:r>
              <w:t>UCA Corporate Member</w:t>
            </w:r>
          </w:p>
        </w:tc>
        <w:tc>
          <w:tcPr>
            <w:tcW w:w="2689" w:type="dxa"/>
          </w:tcPr>
          <w:p w14:paraId="752DC4B0" w14:textId="77777777" w:rsidR="00CD3120" w:rsidRPr="006A6886" w:rsidRDefault="00CD3120" w:rsidP="00100992">
            <w:pPr>
              <w:pStyle w:val="ListParagraph"/>
              <w:ind w:left="0"/>
              <w:rPr>
                <w:color w:val="FF0000"/>
              </w:rPr>
            </w:pPr>
            <w:r w:rsidRPr="001948B2">
              <w:t>Non-Corporate UCA Member</w:t>
            </w:r>
            <w:r w:rsidRPr="001948B2">
              <w:rPr>
                <w:vertAlign w:val="superscript"/>
              </w:rPr>
              <w:t>1</w:t>
            </w:r>
          </w:p>
        </w:tc>
      </w:tr>
      <w:tr w:rsidR="00CD3120" w14:paraId="25F386A2" w14:textId="77777777" w:rsidTr="00100992">
        <w:tc>
          <w:tcPr>
            <w:tcW w:w="2532" w:type="dxa"/>
          </w:tcPr>
          <w:p w14:paraId="57D2B45C" w14:textId="77777777" w:rsidR="00CD3120" w:rsidRDefault="00CD3120" w:rsidP="00100992">
            <w:pPr>
              <w:pStyle w:val="ListParagraph"/>
              <w:ind w:left="0"/>
            </w:pPr>
            <w:r>
              <w:t>One Person Included</w:t>
            </w:r>
          </w:p>
        </w:tc>
        <w:tc>
          <w:tcPr>
            <w:tcW w:w="2689" w:type="dxa"/>
          </w:tcPr>
          <w:p w14:paraId="495DFF9E" w14:textId="77777777" w:rsidR="00CD3120" w:rsidRDefault="00CD3120" w:rsidP="00100992">
            <w:pPr>
              <w:pStyle w:val="ListParagraph"/>
              <w:ind w:left="0"/>
            </w:pPr>
            <w:r>
              <w:t>$ 6,500</w:t>
            </w:r>
          </w:p>
        </w:tc>
        <w:tc>
          <w:tcPr>
            <w:tcW w:w="2689" w:type="dxa"/>
          </w:tcPr>
          <w:p w14:paraId="36243434" w14:textId="77777777" w:rsidR="00CD3120" w:rsidRDefault="00CD3120" w:rsidP="00100992">
            <w:pPr>
              <w:pStyle w:val="ListParagraph"/>
              <w:ind w:left="0"/>
            </w:pPr>
            <w:r>
              <w:t>$ 10,500</w:t>
            </w:r>
          </w:p>
        </w:tc>
      </w:tr>
      <w:tr w:rsidR="00CD3120" w14:paraId="5B729E08" w14:textId="77777777" w:rsidTr="00100992">
        <w:tc>
          <w:tcPr>
            <w:tcW w:w="2532" w:type="dxa"/>
          </w:tcPr>
          <w:p w14:paraId="0A80C33B" w14:textId="77777777" w:rsidR="00CD3120" w:rsidRDefault="00CD3120" w:rsidP="00100992">
            <w:pPr>
              <w:pStyle w:val="ListParagraph"/>
              <w:ind w:left="0"/>
            </w:pPr>
            <w:r>
              <w:lastRenderedPageBreak/>
              <w:t>Two People Included</w:t>
            </w:r>
            <w:r w:rsidRPr="006A6886">
              <w:rPr>
                <w:vertAlign w:val="superscript"/>
              </w:rPr>
              <w:t>2</w:t>
            </w:r>
          </w:p>
        </w:tc>
        <w:tc>
          <w:tcPr>
            <w:tcW w:w="2689" w:type="dxa"/>
          </w:tcPr>
          <w:p w14:paraId="08CE61C3" w14:textId="77777777" w:rsidR="00CD3120" w:rsidRDefault="00CD3120" w:rsidP="00100992">
            <w:pPr>
              <w:pStyle w:val="ListParagraph"/>
              <w:ind w:left="0"/>
            </w:pPr>
            <w:r>
              <w:t>$ 7,300</w:t>
            </w:r>
          </w:p>
        </w:tc>
        <w:tc>
          <w:tcPr>
            <w:tcW w:w="2689" w:type="dxa"/>
          </w:tcPr>
          <w:p w14:paraId="70893993" w14:textId="77777777" w:rsidR="00CD3120" w:rsidRDefault="00CD3120" w:rsidP="00100992">
            <w:pPr>
              <w:pStyle w:val="ListParagraph"/>
              <w:ind w:left="0"/>
            </w:pPr>
            <w:r>
              <w:t>$ 11,300</w:t>
            </w:r>
          </w:p>
        </w:tc>
      </w:tr>
      <w:tr w:rsidR="00CD3120" w14:paraId="4EB7B7E5" w14:textId="77777777" w:rsidTr="00100992">
        <w:tc>
          <w:tcPr>
            <w:tcW w:w="7910" w:type="dxa"/>
            <w:gridSpan w:val="3"/>
          </w:tcPr>
          <w:p w14:paraId="57258CD2" w14:textId="77777777" w:rsidR="00CD3120" w:rsidRDefault="00CD3120" w:rsidP="00100992">
            <w:pPr>
              <w:pStyle w:val="ListParagraph"/>
              <w:ind w:left="0"/>
            </w:pPr>
            <w:r>
              <w:t>1 – Since corporate memberships are being prorated this year, this category probably does not make sense.  Payment would not include UCA membership.</w:t>
            </w:r>
          </w:p>
          <w:p w14:paraId="56982E0D" w14:textId="77777777" w:rsidR="00CD3120" w:rsidRDefault="00CD3120" w:rsidP="00100992">
            <w:pPr>
              <w:pStyle w:val="ListParagraph"/>
              <w:ind w:left="0"/>
            </w:pPr>
          </w:p>
          <w:p w14:paraId="272B99CB" w14:textId="77777777" w:rsidR="00CD3120" w:rsidRDefault="00CD3120" w:rsidP="00100992">
            <w:pPr>
              <w:pStyle w:val="ListParagraph"/>
              <w:ind w:left="0"/>
            </w:pPr>
            <w:r>
              <w:t>2 – No refunds if 2 individuals do not attend.  There is a $200 discount for the second person this registration method.</w:t>
            </w:r>
            <w:r>
              <w:br/>
            </w:r>
          </w:p>
        </w:tc>
      </w:tr>
    </w:tbl>
    <w:p w14:paraId="79169A0A" w14:textId="77777777" w:rsidR="00CD3120" w:rsidRDefault="00CD3120" w:rsidP="00CD3120">
      <w:pPr>
        <w:pStyle w:val="ListParagraph"/>
        <w:ind w:left="1440"/>
      </w:pPr>
    </w:p>
    <w:p w14:paraId="73206744" w14:textId="77777777" w:rsidR="00CD3120" w:rsidRDefault="00CD3120" w:rsidP="00CD3120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32"/>
        <w:gridCol w:w="2689"/>
        <w:gridCol w:w="2689"/>
      </w:tblGrid>
      <w:tr w:rsidR="00CD3120" w14:paraId="0E405922" w14:textId="77777777" w:rsidTr="00100992">
        <w:tc>
          <w:tcPr>
            <w:tcW w:w="7910" w:type="dxa"/>
            <w:gridSpan w:val="3"/>
          </w:tcPr>
          <w:p w14:paraId="3D26A2CD" w14:textId="77777777" w:rsidR="00CD3120" w:rsidRDefault="00CD3120" w:rsidP="00100992">
            <w:pPr>
              <w:pStyle w:val="ListParagraph"/>
              <w:ind w:left="0"/>
            </w:pPr>
            <w:r>
              <w:t>Witnesses and Additional Attendees</w:t>
            </w:r>
          </w:p>
        </w:tc>
      </w:tr>
      <w:tr w:rsidR="00CD3120" w14:paraId="3FA98D8C" w14:textId="77777777" w:rsidTr="00100992">
        <w:tc>
          <w:tcPr>
            <w:tcW w:w="2532" w:type="dxa"/>
          </w:tcPr>
          <w:p w14:paraId="55A82BD7" w14:textId="77777777" w:rsidR="00CD3120" w:rsidRDefault="00CD3120" w:rsidP="00100992">
            <w:pPr>
              <w:pStyle w:val="ListParagraph"/>
              <w:ind w:left="0"/>
            </w:pPr>
          </w:p>
        </w:tc>
        <w:tc>
          <w:tcPr>
            <w:tcW w:w="2689" w:type="dxa"/>
          </w:tcPr>
          <w:p w14:paraId="2FA6C3AE" w14:textId="77777777" w:rsidR="00CD3120" w:rsidRDefault="00CD3120" w:rsidP="00100992">
            <w:pPr>
              <w:pStyle w:val="ListParagraph"/>
              <w:ind w:left="0"/>
            </w:pPr>
            <w:r>
              <w:t>UCA Individual or Corporate Members</w:t>
            </w:r>
          </w:p>
        </w:tc>
        <w:tc>
          <w:tcPr>
            <w:tcW w:w="2689" w:type="dxa"/>
          </w:tcPr>
          <w:p w14:paraId="2BADA542" w14:textId="77777777" w:rsidR="00CD3120" w:rsidRPr="006A6886" w:rsidRDefault="00CD3120" w:rsidP="00100992">
            <w:pPr>
              <w:pStyle w:val="ListParagraph"/>
              <w:ind w:left="0"/>
              <w:rPr>
                <w:color w:val="FF0000"/>
              </w:rPr>
            </w:pPr>
            <w:r w:rsidRPr="006A6886">
              <w:rPr>
                <w:color w:val="FF0000"/>
              </w:rPr>
              <w:t>Non-</w:t>
            </w:r>
            <w:r>
              <w:rPr>
                <w:color w:val="FF0000"/>
              </w:rPr>
              <w:t xml:space="preserve">Individual </w:t>
            </w:r>
            <w:r w:rsidRPr="006A6886">
              <w:rPr>
                <w:color w:val="FF0000"/>
              </w:rPr>
              <w:t>Member</w:t>
            </w:r>
            <w:r w:rsidRPr="006A6886">
              <w:rPr>
                <w:color w:val="FF0000"/>
                <w:vertAlign w:val="superscript"/>
              </w:rPr>
              <w:t>1</w:t>
            </w:r>
          </w:p>
        </w:tc>
      </w:tr>
      <w:tr w:rsidR="00CD3120" w14:paraId="3ADC967E" w14:textId="77777777" w:rsidTr="00100992">
        <w:tc>
          <w:tcPr>
            <w:tcW w:w="2532" w:type="dxa"/>
          </w:tcPr>
          <w:p w14:paraId="66A81304" w14:textId="77777777" w:rsidR="00CD3120" w:rsidRDefault="00CD3120" w:rsidP="00100992">
            <w:pPr>
              <w:pStyle w:val="ListParagraph"/>
              <w:ind w:left="0"/>
            </w:pPr>
            <w:r>
              <w:t xml:space="preserve">One Person </w:t>
            </w:r>
          </w:p>
        </w:tc>
        <w:tc>
          <w:tcPr>
            <w:tcW w:w="2689" w:type="dxa"/>
          </w:tcPr>
          <w:p w14:paraId="58EE7484" w14:textId="77777777" w:rsidR="00CD3120" w:rsidRDefault="00CD3120" w:rsidP="00100992">
            <w:pPr>
              <w:pStyle w:val="ListParagraph"/>
              <w:ind w:left="0"/>
            </w:pPr>
            <w:r>
              <w:t>$ 1,000</w:t>
            </w:r>
          </w:p>
        </w:tc>
        <w:tc>
          <w:tcPr>
            <w:tcW w:w="2689" w:type="dxa"/>
          </w:tcPr>
          <w:p w14:paraId="4EF8D3A7" w14:textId="77777777" w:rsidR="00CD3120" w:rsidRDefault="00CD3120" w:rsidP="00100992">
            <w:pPr>
              <w:pStyle w:val="ListParagraph"/>
              <w:ind w:left="0"/>
            </w:pPr>
            <w:r>
              <w:t>$ 2,200</w:t>
            </w:r>
          </w:p>
        </w:tc>
      </w:tr>
      <w:tr w:rsidR="00CD3120" w14:paraId="2806A614" w14:textId="77777777" w:rsidTr="00100992">
        <w:tc>
          <w:tcPr>
            <w:tcW w:w="7910" w:type="dxa"/>
            <w:gridSpan w:val="3"/>
          </w:tcPr>
          <w:p w14:paraId="3B863E09" w14:textId="77777777" w:rsidR="00CD3120" w:rsidRDefault="00CD3120" w:rsidP="00100992">
            <w:r>
              <w:t>1 – Includes membership through December 2021 of $375 yearly UCA Individual Membership</w:t>
            </w:r>
          </w:p>
        </w:tc>
      </w:tr>
    </w:tbl>
    <w:p w14:paraId="221E19B2" w14:textId="77777777" w:rsidR="00CD3120" w:rsidRDefault="00CD3120" w:rsidP="00CD3120">
      <w:pPr>
        <w:pStyle w:val="ListParagraph"/>
        <w:ind w:left="1440"/>
      </w:pPr>
      <w: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32"/>
        <w:gridCol w:w="2689"/>
        <w:gridCol w:w="2689"/>
      </w:tblGrid>
      <w:tr w:rsidR="00CD3120" w14:paraId="7B4925A4" w14:textId="77777777" w:rsidTr="00100992">
        <w:tc>
          <w:tcPr>
            <w:tcW w:w="7910" w:type="dxa"/>
            <w:gridSpan w:val="3"/>
          </w:tcPr>
          <w:p w14:paraId="77CC7FA0" w14:textId="77777777" w:rsidR="00CD3120" w:rsidRDefault="00CD3120" w:rsidP="00100992">
            <w:pPr>
              <w:pStyle w:val="ListParagraph"/>
              <w:ind w:left="0"/>
            </w:pPr>
            <w:r>
              <w:t>BootCamp</w:t>
            </w:r>
          </w:p>
        </w:tc>
      </w:tr>
      <w:tr w:rsidR="00CD3120" w14:paraId="3AEE78AE" w14:textId="77777777" w:rsidTr="00100992">
        <w:tc>
          <w:tcPr>
            <w:tcW w:w="2532" w:type="dxa"/>
          </w:tcPr>
          <w:p w14:paraId="403602FC" w14:textId="77777777" w:rsidR="00CD3120" w:rsidRDefault="00CD3120" w:rsidP="00100992">
            <w:pPr>
              <w:pStyle w:val="ListParagraph"/>
              <w:ind w:left="0"/>
            </w:pPr>
          </w:p>
        </w:tc>
        <w:tc>
          <w:tcPr>
            <w:tcW w:w="2689" w:type="dxa"/>
          </w:tcPr>
          <w:p w14:paraId="731D4181" w14:textId="77777777" w:rsidR="00CD3120" w:rsidRDefault="00CD3120" w:rsidP="00100992">
            <w:pPr>
              <w:pStyle w:val="ListParagraph"/>
              <w:ind w:left="0"/>
            </w:pPr>
          </w:p>
        </w:tc>
        <w:tc>
          <w:tcPr>
            <w:tcW w:w="2689" w:type="dxa"/>
          </w:tcPr>
          <w:p w14:paraId="4466E866" w14:textId="77777777" w:rsidR="00CD3120" w:rsidRPr="006A6886" w:rsidRDefault="00CD3120" w:rsidP="00100992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CD3120" w14:paraId="34B6828D" w14:textId="77777777" w:rsidTr="00100992">
        <w:tc>
          <w:tcPr>
            <w:tcW w:w="2532" w:type="dxa"/>
          </w:tcPr>
          <w:p w14:paraId="69988D11" w14:textId="77777777" w:rsidR="00CD3120" w:rsidRDefault="00CD3120" w:rsidP="00100992">
            <w:pPr>
              <w:pStyle w:val="ListParagraph"/>
              <w:ind w:left="0"/>
            </w:pPr>
            <w:r>
              <w:t xml:space="preserve">One Person </w:t>
            </w:r>
          </w:p>
        </w:tc>
        <w:tc>
          <w:tcPr>
            <w:tcW w:w="2689" w:type="dxa"/>
          </w:tcPr>
          <w:p w14:paraId="1C68A78F" w14:textId="77777777" w:rsidR="00CD3120" w:rsidRDefault="00CD3120" w:rsidP="00100992">
            <w:pPr>
              <w:pStyle w:val="ListParagraph"/>
              <w:ind w:left="0"/>
            </w:pPr>
            <w:r>
              <w:t>500</w:t>
            </w:r>
          </w:p>
        </w:tc>
        <w:tc>
          <w:tcPr>
            <w:tcW w:w="2689" w:type="dxa"/>
          </w:tcPr>
          <w:p w14:paraId="75F0DF61" w14:textId="77777777" w:rsidR="00CD3120" w:rsidRDefault="00CD3120" w:rsidP="00100992">
            <w:pPr>
              <w:pStyle w:val="ListParagraph"/>
              <w:ind w:left="0"/>
            </w:pPr>
          </w:p>
        </w:tc>
      </w:tr>
      <w:tr w:rsidR="00CD3120" w14:paraId="12DBB173" w14:textId="77777777" w:rsidTr="00100992">
        <w:tc>
          <w:tcPr>
            <w:tcW w:w="2532" w:type="dxa"/>
          </w:tcPr>
          <w:p w14:paraId="58BB2DDE" w14:textId="77777777" w:rsidR="00CD3120" w:rsidRDefault="00CD3120" w:rsidP="00100992">
            <w:pPr>
              <w:pStyle w:val="ListParagraph"/>
              <w:ind w:left="0"/>
            </w:pPr>
            <w:r>
              <w:t>Student</w:t>
            </w:r>
          </w:p>
        </w:tc>
        <w:tc>
          <w:tcPr>
            <w:tcW w:w="2689" w:type="dxa"/>
          </w:tcPr>
          <w:p w14:paraId="1FDB84E7" w14:textId="77777777" w:rsidR="00CD3120" w:rsidRDefault="00CD3120" w:rsidP="00100992">
            <w:pPr>
              <w:pStyle w:val="ListParagraph"/>
              <w:ind w:left="0"/>
            </w:pPr>
            <w:r w:rsidRPr="00150323">
              <w:t>200</w:t>
            </w:r>
          </w:p>
        </w:tc>
        <w:tc>
          <w:tcPr>
            <w:tcW w:w="2689" w:type="dxa"/>
          </w:tcPr>
          <w:p w14:paraId="438650EF" w14:textId="77777777" w:rsidR="00CD3120" w:rsidRDefault="00CD3120" w:rsidP="00100992">
            <w:pPr>
              <w:pStyle w:val="ListParagraph"/>
              <w:ind w:left="0"/>
            </w:pPr>
            <w:r>
              <w:t>Participation limited to 10.</w:t>
            </w:r>
          </w:p>
        </w:tc>
      </w:tr>
      <w:tr w:rsidR="00CD3120" w14:paraId="782ABDCC" w14:textId="77777777" w:rsidTr="00100992">
        <w:tc>
          <w:tcPr>
            <w:tcW w:w="7910" w:type="dxa"/>
            <w:gridSpan w:val="3"/>
          </w:tcPr>
          <w:p w14:paraId="11334D57" w14:textId="77777777" w:rsidR="00CD3120" w:rsidRDefault="00CD3120" w:rsidP="00100992"/>
        </w:tc>
      </w:tr>
    </w:tbl>
    <w:p w14:paraId="1AC027FC" w14:textId="77777777" w:rsidR="00CD3120" w:rsidRDefault="00CD3120" w:rsidP="00CD3120">
      <w:pPr>
        <w:pStyle w:val="ListParagraph"/>
        <w:ind w:left="1440"/>
      </w:pPr>
    </w:p>
    <w:p w14:paraId="58CA9F2D" w14:textId="77777777" w:rsidR="00CD3120" w:rsidRDefault="00CD3120" w:rsidP="00CD3120">
      <w:pPr>
        <w:pStyle w:val="ListParagraph"/>
        <w:ind w:left="1440"/>
      </w:pPr>
    </w:p>
    <w:p w14:paraId="704956C3" w14:textId="77777777" w:rsidR="00CD3120" w:rsidRPr="004E3122" w:rsidRDefault="00CD3120" w:rsidP="00CD3120">
      <w:pPr>
        <w:pStyle w:val="ListParagraph"/>
        <w:ind w:left="1440"/>
      </w:pPr>
      <w:r w:rsidRPr="004E3122">
        <w:t>Paul to supply hotel information and limit to number of seats for Boot Camp (Room size is 70 people).  Need to set a deadline for students so can expand normal attendance.</w:t>
      </w:r>
    </w:p>
    <w:p w14:paraId="489279BD" w14:textId="77777777" w:rsidR="00CD3120" w:rsidRPr="004E3122" w:rsidRDefault="00CD3120" w:rsidP="00CD3120">
      <w:pPr>
        <w:pStyle w:val="ListParagraph"/>
        <w:ind w:left="1440"/>
      </w:pPr>
    </w:p>
    <w:p w14:paraId="36552E17" w14:textId="77777777" w:rsidR="00CD3120" w:rsidRPr="004E3122" w:rsidRDefault="00CD3120" w:rsidP="00CD3120">
      <w:pPr>
        <w:pStyle w:val="ListParagraph"/>
        <w:ind w:left="1440"/>
      </w:pPr>
    </w:p>
    <w:p w14:paraId="7CD5E771" w14:textId="77777777" w:rsidR="00CD3120" w:rsidRDefault="00CD3120" w:rsidP="00CD3120">
      <w:pPr>
        <w:pStyle w:val="ListParagraph"/>
        <w:ind w:left="1440"/>
        <w:rPr>
          <w:color w:val="FF0000"/>
        </w:rPr>
      </w:pPr>
      <w:r w:rsidRPr="004E3122">
        <w:t xml:space="preserve">Participant payment extended to July 17th. </w:t>
      </w:r>
      <w:r>
        <w:rPr>
          <w:color w:val="FF0000"/>
        </w:rPr>
        <w:br/>
      </w:r>
    </w:p>
    <w:p w14:paraId="351CD802" w14:textId="77777777" w:rsidR="00CD3120" w:rsidRPr="00765EB3" w:rsidRDefault="00CD3120" w:rsidP="00CD3120">
      <w:pPr>
        <w:pStyle w:val="ListParagraph"/>
        <w:ind w:left="1440"/>
        <w:rPr>
          <w:color w:val="FF0000"/>
        </w:rPr>
      </w:pPr>
      <w:r>
        <w:rPr>
          <w:color w:val="FF0000"/>
        </w:rPr>
        <w:t>Individual payment due August 15</w:t>
      </w:r>
      <w:r w:rsidRPr="00765EB3">
        <w:rPr>
          <w:color w:val="FF0000"/>
          <w:vertAlign w:val="superscript"/>
        </w:rPr>
        <w:t>th</w:t>
      </w:r>
      <w:r>
        <w:rPr>
          <w:color w:val="FF0000"/>
        </w:rPr>
        <w:t>.</w:t>
      </w:r>
      <w:r w:rsidRPr="009A6C9A">
        <w:rPr>
          <w:color w:val="FF0000"/>
        </w:rPr>
        <w:t xml:space="preserve"> </w:t>
      </w:r>
      <w:r>
        <w:rPr>
          <w:color w:val="FF0000"/>
        </w:rPr>
        <w:t>To be verified.</w:t>
      </w:r>
      <w:r>
        <w:rPr>
          <w:color w:val="FF0000"/>
        </w:rPr>
        <w:br/>
      </w:r>
      <w:r>
        <w:rPr>
          <w:color w:val="FF0000"/>
        </w:rPr>
        <w:br/>
      </w:r>
      <w:r w:rsidRPr="009E5B9B">
        <w:t>Put dates on the website.  Put link on the home page and meeting list. - Done</w:t>
      </w:r>
    </w:p>
    <w:p w14:paraId="231D8172" w14:textId="07EDC102" w:rsidR="009E4B15" w:rsidRDefault="009E4B15" w:rsidP="00EA655A">
      <w:pPr>
        <w:pStyle w:val="Heading3"/>
      </w:pPr>
      <w:r>
        <w:t>Some thoughts</w:t>
      </w:r>
      <w:r w:rsidR="00EA655A">
        <w:t xml:space="preserve"> for Testing</w:t>
      </w:r>
      <w:r>
        <w:t>:</w:t>
      </w:r>
    </w:p>
    <w:p w14:paraId="3DFBB0FB" w14:textId="6203301A" w:rsidR="009E4B15" w:rsidRDefault="009E4B15" w:rsidP="009E4B15">
      <w:pPr>
        <w:pStyle w:val="ListParagraph"/>
        <w:numPr>
          <w:ilvl w:val="0"/>
          <w:numId w:val="3"/>
        </w:numPr>
      </w:pPr>
      <w:r>
        <w:t>Should reuse the SLD and application that was attempted in 2017</w:t>
      </w:r>
      <w:r w:rsidR="00FE2486">
        <w:t>- agreed</w:t>
      </w:r>
    </w:p>
    <w:p w14:paraId="7BC15A5B" w14:textId="77777777" w:rsidR="009E4B15" w:rsidRDefault="009E4B15" w:rsidP="009E4B15">
      <w:pPr>
        <w:pStyle w:val="ListParagraph"/>
        <w:numPr>
          <w:ilvl w:val="1"/>
          <w:numId w:val="3"/>
        </w:numPr>
      </w:pPr>
      <w:r>
        <w:t>2 substations</w:t>
      </w:r>
    </w:p>
    <w:p w14:paraId="43B458B5" w14:textId="053016E2" w:rsidR="009E4B15" w:rsidRDefault="009E4B15" w:rsidP="009E4B15">
      <w:pPr>
        <w:pStyle w:val="ListParagraph"/>
        <w:numPr>
          <w:ilvl w:val="1"/>
          <w:numId w:val="3"/>
        </w:numPr>
      </w:pPr>
      <w:r>
        <w:t>1 control center</w:t>
      </w:r>
    </w:p>
    <w:p w14:paraId="20EA8E15" w14:textId="3F048BA0" w:rsidR="00F46E8A" w:rsidRDefault="00F46E8A" w:rsidP="00F46E8A">
      <w:pPr>
        <w:pStyle w:val="ListParagraph"/>
        <w:numPr>
          <w:ilvl w:val="1"/>
          <w:numId w:val="3"/>
        </w:numPr>
      </w:pPr>
      <w:r>
        <w:t>Morph integrated application to make use of BAPs under development.</w:t>
      </w:r>
    </w:p>
    <w:p w14:paraId="0658B872" w14:textId="7AFBC1ED" w:rsidR="003D0A22" w:rsidRDefault="00DE6810" w:rsidP="009E4B15">
      <w:pPr>
        <w:pStyle w:val="ListParagraph"/>
        <w:numPr>
          <w:ilvl w:val="0"/>
          <w:numId w:val="3"/>
        </w:numPr>
      </w:pPr>
      <w:r>
        <w:t>Continuing from 2017 testing:</w:t>
      </w:r>
    </w:p>
    <w:p w14:paraId="5FEEA176" w14:textId="69250784" w:rsidR="00DE6810" w:rsidRDefault="00F46E8A" w:rsidP="00DE6810">
      <w:pPr>
        <w:pStyle w:val="ListParagraph"/>
        <w:numPr>
          <w:ilvl w:val="1"/>
          <w:numId w:val="3"/>
        </w:numPr>
      </w:pPr>
      <w:r>
        <w:t xml:space="preserve">Cyber </w:t>
      </w:r>
      <w:r w:rsidR="00DE6810">
        <w:t xml:space="preserve">Security </w:t>
      </w:r>
      <w:r>
        <w:t>(MMS, GOOSE, SV, R-GOOSE, R-SV Security, firewalls, RBAC, ACL, Event Logging) testing</w:t>
      </w:r>
    </w:p>
    <w:p w14:paraId="38B28C30" w14:textId="3CFDD3CA" w:rsidR="00DE6810" w:rsidRDefault="00DE6810" w:rsidP="00DE6810">
      <w:pPr>
        <w:pStyle w:val="ListParagraph"/>
        <w:numPr>
          <w:ilvl w:val="1"/>
          <w:numId w:val="3"/>
        </w:numPr>
      </w:pPr>
      <w:r>
        <w:t>SCL Engineering</w:t>
      </w:r>
    </w:p>
    <w:p w14:paraId="70B2C64B" w14:textId="047F373F" w:rsidR="00DE6810" w:rsidRDefault="00DE6810" w:rsidP="00DE6810">
      <w:pPr>
        <w:pStyle w:val="ListParagraph"/>
        <w:numPr>
          <w:ilvl w:val="1"/>
          <w:numId w:val="3"/>
        </w:numPr>
      </w:pPr>
      <w:r>
        <w:t>Integrated Application</w:t>
      </w:r>
    </w:p>
    <w:p w14:paraId="78BBF722" w14:textId="77760989" w:rsidR="009E4B15" w:rsidRDefault="009E4B15" w:rsidP="009E4B15">
      <w:pPr>
        <w:pStyle w:val="ListParagraph"/>
        <w:numPr>
          <w:ilvl w:val="0"/>
          <w:numId w:val="3"/>
        </w:numPr>
      </w:pPr>
      <w:r>
        <w:t>New Areas of testing</w:t>
      </w:r>
    </w:p>
    <w:p w14:paraId="5E04DC52" w14:textId="77777777" w:rsidR="009E4B15" w:rsidRDefault="009E4B15" w:rsidP="009E4B15">
      <w:pPr>
        <w:pStyle w:val="ListParagraph"/>
        <w:numPr>
          <w:ilvl w:val="1"/>
          <w:numId w:val="3"/>
        </w:numPr>
      </w:pPr>
      <w:r>
        <w:lastRenderedPageBreak/>
        <w:t>Had proposal from Hydro Quebec about DA/Telecom</w:t>
      </w:r>
      <w:r w:rsidR="00FE2486">
        <w:t>?</w:t>
      </w:r>
    </w:p>
    <w:p w14:paraId="7B851120" w14:textId="77777777" w:rsidR="009E4B15" w:rsidRDefault="009E4B15" w:rsidP="009E4B15">
      <w:pPr>
        <w:pStyle w:val="ListParagraph"/>
        <w:numPr>
          <w:ilvl w:val="1"/>
          <w:numId w:val="3"/>
        </w:numPr>
      </w:pPr>
      <w:r>
        <w:t xml:space="preserve">CIM/61850 Harmonization </w:t>
      </w:r>
    </w:p>
    <w:p w14:paraId="3AEEE293" w14:textId="2BE1193C" w:rsidR="00B95AFD" w:rsidRDefault="00B95AFD" w:rsidP="009E4B15">
      <w:pPr>
        <w:pStyle w:val="ListParagraph"/>
        <w:numPr>
          <w:ilvl w:val="1"/>
          <w:numId w:val="3"/>
        </w:numPr>
      </w:pPr>
      <w:r>
        <w:t>R-GOOSE/R-SV as part of integrated application</w:t>
      </w:r>
      <w:r w:rsidR="00E21A7A">
        <w:t xml:space="preserve"> – </w:t>
      </w:r>
      <w:r w:rsidR="00E21A7A" w:rsidRPr="00E21A7A">
        <w:rPr>
          <w:color w:val="FF0000"/>
        </w:rPr>
        <w:t>might need a separate area</w:t>
      </w:r>
    </w:p>
    <w:p w14:paraId="7976F53E" w14:textId="77777777" w:rsidR="00B95AFD" w:rsidRDefault="00B95AFD" w:rsidP="009E4B15">
      <w:pPr>
        <w:pStyle w:val="ListParagraph"/>
        <w:numPr>
          <w:ilvl w:val="1"/>
          <w:numId w:val="3"/>
        </w:numPr>
      </w:pPr>
      <w:r>
        <w:t>PTP as part of integrated application</w:t>
      </w:r>
    </w:p>
    <w:p w14:paraId="63AB558A" w14:textId="58E67AF4" w:rsidR="00220B8A" w:rsidRDefault="00220B8A" w:rsidP="009E4B15">
      <w:pPr>
        <w:pStyle w:val="ListParagraph"/>
        <w:numPr>
          <w:ilvl w:val="1"/>
          <w:numId w:val="3"/>
        </w:numPr>
      </w:pPr>
      <w:r>
        <w:t>90-4 testing of SCL for communication topology</w:t>
      </w:r>
      <w:r w:rsidR="00E21A7A">
        <w:t xml:space="preserve"> – </w:t>
      </w:r>
      <w:r w:rsidR="00E21A7A" w:rsidRPr="00E21A7A">
        <w:rPr>
          <w:color w:val="FF0000"/>
        </w:rPr>
        <w:t>switch and router configuration?</w:t>
      </w:r>
      <w:r w:rsidR="00C90A16">
        <w:rPr>
          <w:color w:val="FF0000"/>
        </w:rPr>
        <w:br/>
        <w:t>Need to check that SCTs support it.</w:t>
      </w:r>
    </w:p>
    <w:p w14:paraId="3EFD7F73" w14:textId="274B93D1" w:rsidR="00220B8A" w:rsidRDefault="00220B8A" w:rsidP="009E4B15">
      <w:pPr>
        <w:pStyle w:val="ListParagraph"/>
        <w:numPr>
          <w:ilvl w:val="1"/>
          <w:numId w:val="3"/>
        </w:numPr>
      </w:pPr>
      <w:r>
        <w:t>SED exchange between SCT.</w:t>
      </w:r>
    </w:p>
    <w:p w14:paraId="19727000" w14:textId="442C99FF" w:rsidR="00DE6810" w:rsidRDefault="00DE6810" w:rsidP="009E4B15">
      <w:pPr>
        <w:pStyle w:val="ListParagraph"/>
        <w:numPr>
          <w:ilvl w:val="1"/>
          <w:numId w:val="3"/>
        </w:numPr>
      </w:pPr>
      <w:r>
        <w:t>7-420 Testing (DER)</w:t>
      </w:r>
    </w:p>
    <w:p w14:paraId="1E0F4355" w14:textId="77777777" w:rsidR="00B95AFD" w:rsidRDefault="00B95AFD" w:rsidP="00B95AFD">
      <w:pPr>
        <w:pStyle w:val="ListParagraph"/>
        <w:numPr>
          <w:ilvl w:val="0"/>
          <w:numId w:val="3"/>
        </w:numPr>
      </w:pPr>
      <w:r>
        <w:t>Areas we don’t need separate testing areas</w:t>
      </w:r>
    </w:p>
    <w:p w14:paraId="4A96E494" w14:textId="1F78EA0B" w:rsidR="00B95AFD" w:rsidRDefault="00B95AFD" w:rsidP="00B95AFD">
      <w:pPr>
        <w:pStyle w:val="ListParagraph"/>
        <w:numPr>
          <w:ilvl w:val="1"/>
          <w:numId w:val="3"/>
        </w:numPr>
      </w:pPr>
      <w:r>
        <w:t xml:space="preserve">R-GOOSE/R-SV </w:t>
      </w:r>
      <w:r w:rsidR="00C90A16">
        <w:t xml:space="preserve"> - </w:t>
      </w:r>
      <w:r w:rsidR="00C90A16" w:rsidRPr="00C90A16">
        <w:rPr>
          <w:color w:val="FF0000"/>
        </w:rPr>
        <w:t>still might need a separate area</w:t>
      </w:r>
      <w:r w:rsidR="00C90A16">
        <w:rPr>
          <w:color w:val="FF0000"/>
        </w:rPr>
        <w:t xml:space="preserve"> depending upon number of participants and network design.</w:t>
      </w:r>
    </w:p>
    <w:p w14:paraId="19CBCD4C" w14:textId="7AE8DBB4" w:rsidR="00B95AFD" w:rsidRDefault="00B95AFD" w:rsidP="00B95AFD">
      <w:pPr>
        <w:pStyle w:val="ListParagraph"/>
        <w:numPr>
          <w:ilvl w:val="1"/>
          <w:numId w:val="3"/>
        </w:numPr>
      </w:pPr>
      <w:r>
        <w:t>PTP</w:t>
      </w:r>
      <w:r w:rsidR="00C90A16">
        <w:t xml:space="preserve"> – </w:t>
      </w:r>
      <w:r w:rsidR="00C90A16" w:rsidRPr="00C90A16">
        <w:rPr>
          <w:color w:val="FF0000"/>
        </w:rPr>
        <w:t>Need to discuss with ComEd and requesting utility.</w:t>
      </w:r>
    </w:p>
    <w:p w14:paraId="7CFDAF93" w14:textId="0D4A71BF" w:rsidR="00DE6810" w:rsidRDefault="00DE6810" w:rsidP="00DE6810">
      <w:pPr>
        <w:pStyle w:val="ListParagraph"/>
        <w:numPr>
          <w:ilvl w:val="0"/>
          <w:numId w:val="3"/>
        </w:numPr>
      </w:pPr>
      <w:r>
        <w:t>Areas for Separate Testing</w:t>
      </w:r>
    </w:p>
    <w:p w14:paraId="7BFA6867" w14:textId="73EE7981" w:rsidR="00DE6810" w:rsidRDefault="00DE6810" w:rsidP="00DE6810">
      <w:pPr>
        <w:pStyle w:val="ListParagraph"/>
        <w:numPr>
          <w:ilvl w:val="1"/>
          <w:numId w:val="3"/>
        </w:numPr>
      </w:pPr>
      <w:r>
        <w:t>SED Exchanges – Christoph to lead</w:t>
      </w:r>
    </w:p>
    <w:p w14:paraId="711B1BE0" w14:textId="1EB84127" w:rsidR="00DE6810" w:rsidRDefault="00DE6810" w:rsidP="00DE6810">
      <w:pPr>
        <w:pStyle w:val="ListParagraph"/>
        <w:numPr>
          <w:ilvl w:val="1"/>
          <w:numId w:val="3"/>
        </w:numPr>
      </w:pPr>
      <w:r>
        <w:t>SCL Validation- Bruce to lead</w:t>
      </w:r>
    </w:p>
    <w:p w14:paraId="1DA82F3D" w14:textId="71678734" w:rsidR="00DE6810" w:rsidRDefault="00DE6810" w:rsidP="00DE6810">
      <w:pPr>
        <w:pStyle w:val="ListParagraph"/>
        <w:numPr>
          <w:ilvl w:val="1"/>
          <w:numId w:val="3"/>
        </w:numPr>
      </w:pPr>
      <w:r>
        <w:t>Security (clustered but as part of the Integrated App).</w:t>
      </w:r>
    </w:p>
    <w:p w14:paraId="2BBAD858" w14:textId="798C5DB3" w:rsidR="00D15DD5" w:rsidRPr="00C90A16" w:rsidRDefault="00D15DD5" w:rsidP="00DE6810">
      <w:pPr>
        <w:pStyle w:val="ListParagraph"/>
        <w:numPr>
          <w:ilvl w:val="1"/>
          <w:numId w:val="3"/>
        </w:numPr>
        <w:rPr>
          <w:color w:val="FF0000"/>
        </w:rPr>
      </w:pPr>
      <w:r>
        <w:t>Leap Second Testing (maybe)</w:t>
      </w:r>
      <w:r w:rsidR="00C90A16">
        <w:t xml:space="preserve"> – </w:t>
      </w:r>
      <w:r w:rsidR="00C90A16" w:rsidRPr="00C90A16">
        <w:rPr>
          <w:color w:val="FF0000"/>
        </w:rPr>
        <w:t>all participants to evaluate if they desire to test their devices and applications.</w:t>
      </w:r>
      <w:r w:rsidR="005E040E">
        <w:rPr>
          <w:color w:val="FF0000"/>
        </w:rPr>
        <w:t xml:space="preserve"> If interested, send Herb and email.</w:t>
      </w:r>
    </w:p>
    <w:p w14:paraId="3A8F93AF" w14:textId="0BEBD28C" w:rsidR="009E4B15" w:rsidRDefault="00E9719D" w:rsidP="00EA655A">
      <w:pPr>
        <w:pStyle w:val="Heading3"/>
      </w:pPr>
      <w:r>
        <w:t>Boot Camp</w:t>
      </w:r>
      <w:r w:rsidR="00EA655A">
        <w:t>:</w:t>
      </w:r>
    </w:p>
    <w:p w14:paraId="4DCA1582" w14:textId="43598CE0" w:rsidR="00E9719D" w:rsidRDefault="00E9719D" w:rsidP="00E9719D">
      <w:pPr>
        <w:pStyle w:val="ListParagraph"/>
        <w:numPr>
          <w:ilvl w:val="0"/>
          <w:numId w:val="5"/>
        </w:numPr>
      </w:pPr>
      <w:r>
        <w:t>Targeted to witnesses of the IOP</w:t>
      </w:r>
    </w:p>
    <w:p w14:paraId="36DDF702" w14:textId="77777777" w:rsidR="00E9719D" w:rsidRDefault="00E9719D" w:rsidP="00E9719D">
      <w:pPr>
        <w:pStyle w:val="ListParagraph"/>
        <w:numPr>
          <w:ilvl w:val="0"/>
          <w:numId w:val="5"/>
        </w:numPr>
      </w:pPr>
      <w:r>
        <w:t>Major topics</w:t>
      </w:r>
    </w:p>
    <w:p w14:paraId="284F02A7" w14:textId="38750D57" w:rsidR="003B50D5" w:rsidRDefault="003B50D5" w:rsidP="00E9719D">
      <w:pPr>
        <w:pStyle w:val="ListParagraph"/>
        <w:numPr>
          <w:ilvl w:val="1"/>
          <w:numId w:val="5"/>
        </w:numPr>
      </w:pPr>
      <w:r>
        <w:t>Introduction to IEC 61850</w:t>
      </w:r>
      <w:r w:rsidR="00AA05CB">
        <w:t xml:space="preserve"> – Christoph (lead)</w:t>
      </w:r>
    </w:p>
    <w:p w14:paraId="4C4AB75F" w14:textId="61A67188" w:rsidR="00CD1CD3" w:rsidRDefault="00AA05CB" w:rsidP="00CD1CD3">
      <w:pPr>
        <w:pStyle w:val="ListParagraph"/>
        <w:numPr>
          <w:ilvl w:val="1"/>
          <w:numId w:val="5"/>
        </w:numPr>
      </w:pPr>
      <w:r>
        <w:t xml:space="preserve">Utility Business Case – </w:t>
      </w:r>
      <w:r w:rsidR="00EA655A">
        <w:t xml:space="preserve">(e.g. </w:t>
      </w:r>
      <w:r>
        <w:t>ConED, SCE, StateGrid, AEP, RTE</w:t>
      </w:r>
      <w:r w:rsidR="00EA655A">
        <w:t>)</w:t>
      </w:r>
    </w:p>
    <w:p w14:paraId="59A113A0" w14:textId="7D7B36D0" w:rsidR="00E9719D" w:rsidRDefault="00E9719D" w:rsidP="00E9719D">
      <w:pPr>
        <w:pStyle w:val="ListParagraph"/>
        <w:numPr>
          <w:ilvl w:val="1"/>
          <w:numId w:val="5"/>
        </w:numPr>
      </w:pPr>
      <w:r>
        <w:t>SCL Engineering (of the IOP)</w:t>
      </w:r>
      <w:r w:rsidR="00AA05CB">
        <w:t xml:space="preserve"> – Sterin (lead)- to coordinate with Helinks</w:t>
      </w:r>
      <w:r w:rsidR="00CD1CD3">
        <w:t xml:space="preserve"> (2.5 hours)</w:t>
      </w:r>
    </w:p>
    <w:p w14:paraId="10AA6820" w14:textId="17551B01" w:rsidR="00CD1CD3" w:rsidRDefault="00CD1CD3" w:rsidP="00CD1CD3">
      <w:pPr>
        <w:pStyle w:val="ListParagraph"/>
        <w:numPr>
          <w:ilvl w:val="2"/>
          <w:numId w:val="5"/>
        </w:numPr>
      </w:pPr>
      <w:r>
        <w:t>Concepts</w:t>
      </w:r>
    </w:p>
    <w:p w14:paraId="0CC02036" w14:textId="6F183FDF" w:rsidR="00CD1CD3" w:rsidRDefault="00CD1CD3" w:rsidP="00CD1CD3">
      <w:pPr>
        <w:pStyle w:val="ListParagraph"/>
        <w:numPr>
          <w:ilvl w:val="2"/>
          <w:numId w:val="5"/>
        </w:numPr>
      </w:pPr>
      <w:r>
        <w:t>Show re-arrangement of current engineering processes</w:t>
      </w:r>
    </w:p>
    <w:p w14:paraId="1057520A" w14:textId="58C2C69C" w:rsidR="00CD1CD3" w:rsidRDefault="00CD1CD3" w:rsidP="00CD1CD3">
      <w:pPr>
        <w:pStyle w:val="ListParagraph"/>
        <w:numPr>
          <w:ilvl w:val="2"/>
          <w:numId w:val="5"/>
        </w:numPr>
      </w:pPr>
      <w:r>
        <w:t>Small substation design hands-on for people that bring laptops (1 hour)</w:t>
      </w:r>
    </w:p>
    <w:p w14:paraId="5C7BD6E9" w14:textId="33246970" w:rsidR="00CD1CD3" w:rsidRDefault="00CD1CD3" w:rsidP="00CD1CD3">
      <w:pPr>
        <w:pStyle w:val="ListParagraph"/>
        <w:numPr>
          <w:ilvl w:val="2"/>
          <w:numId w:val="5"/>
        </w:numPr>
      </w:pPr>
      <w:r>
        <w:t>OSMOSE project feedback (lower priority)</w:t>
      </w:r>
    </w:p>
    <w:p w14:paraId="16EDAAC2" w14:textId="628ECB78" w:rsidR="00311124" w:rsidRDefault="00311124" w:rsidP="00311124">
      <w:pPr>
        <w:pStyle w:val="ListParagraph"/>
        <w:numPr>
          <w:ilvl w:val="1"/>
          <w:numId w:val="5"/>
        </w:numPr>
      </w:pPr>
      <w:r>
        <w:t>Network design – Herb (lead)</w:t>
      </w:r>
    </w:p>
    <w:p w14:paraId="1B20B302" w14:textId="1CFC90DA" w:rsidR="00311124" w:rsidRDefault="00311124" w:rsidP="00311124">
      <w:pPr>
        <w:pStyle w:val="ListParagraph"/>
        <w:numPr>
          <w:ilvl w:val="2"/>
          <w:numId w:val="5"/>
        </w:numPr>
      </w:pPr>
      <w:r>
        <w:t>Based upon Integrated Application design</w:t>
      </w:r>
    </w:p>
    <w:p w14:paraId="204DAD8D" w14:textId="1E2D5798" w:rsidR="00311124" w:rsidRDefault="00311124" w:rsidP="00311124">
      <w:pPr>
        <w:pStyle w:val="ListParagraph"/>
        <w:numPr>
          <w:ilvl w:val="2"/>
          <w:numId w:val="5"/>
        </w:numPr>
      </w:pPr>
      <w:r>
        <w:t>Debugging PRP and HSR</w:t>
      </w:r>
    </w:p>
    <w:p w14:paraId="07CB9A80" w14:textId="3FA6754C" w:rsidR="00311124" w:rsidRDefault="00311124" w:rsidP="00E9719D">
      <w:pPr>
        <w:pStyle w:val="ListParagraph"/>
        <w:numPr>
          <w:ilvl w:val="1"/>
          <w:numId w:val="5"/>
        </w:numPr>
      </w:pPr>
      <w:r>
        <w:t>Integrated Application Introduction</w:t>
      </w:r>
    </w:p>
    <w:p w14:paraId="5108D472" w14:textId="3BB41D0F" w:rsidR="00E9719D" w:rsidRDefault="00E9719D" w:rsidP="00E9719D">
      <w:pPr>
        <w:pStyle w:val="ListParagraph"/>
        <w:numPr>
          <w:ilvl w:val="1"/>
          <w:numId w:val="5"/>
        </w:numPr>
      </w:pPr>
      <w:r>
        <w:t>Maintenance and Testing Isolation</w:t>
      </w:r>
      <w:r w:rsidR="00AA05CB">
        <w:t xml:space="preserve"> – Jun (lead)</w:t>
      </w:r>
    </w:p>
    <w:p w14:paraId="0777333B" w14:textId="77777777" w:rsidR="00CD1CD3" w:rsidRDefault="00CD1CD3" w:rsidP="00CD1CD3">
      <w:pPr>
        <w:pStyle w:val="ListParagraph"/>
        <w:numPr>
          <w:ilvl w:val="2"/>
          <w:numId w:val="5"/>
        </w:numPr>
      </w:pPr>
      <w:r>
        <w:t>Concepts</w:t>
      </w:r>
    </w:p>
    <w:p w14:paraId="03DAC16F" w14:textId="29D17061" w:rsidR="00CD1CD3" w:rsidRDefault="00CD1CD3" w:rsidP="00CD1CD3">
      <w:pPr>
        <w:pStyle w:val="ListParagraph"/>
        <w:numPr>
          <w:ilvl w:val="2"/>
          <w:numId w:val="5"/>
        </w:numPr>
      </w:pPr>
      <w:r>
        <w:t>Linkage of Concepts in the standard to the demo</w:t>
      </w:r>
    </w:p>
    <w:p w14:paraId="46A3986A" w14:textId="6596B45F" w:rsidR="00CD1CD3" w:rsidRDefault="00CD1CD3" w:rsidP="00CD1CD3">
      <w:pPr>
        <w:pStyle w:val="ListParagraph"/>
        <w:numPr>
          <w:ilvl w:val="2"/>
          <w:numId w:val="5"/>
        </w:numPr>
      </w:pPr>
      <w:r>
        <w:t>Demo</w:t>
      </w:r>
    </w:p>
    <w:p w14:paraId="75AD7383" w14:textId="2ECDBE74" w:rsidR="00E9719D" w:rsidRDefault="00E9719D" w:rsidP="00E9719D">
      <w:pPr>
        <w:pStyle w:val="ListParagraph"/>
        <w:numPr>
          <w:ilvl w:val="1"/>
          <w:numId w:val="5"/>
        </w:numPr>
      </w:pPr>
      <w:r>
        <w:t>Security</w:t>
      </w:r>
      <w:r w:rsidR="00AA05CB">
        <w:t xml:space="preserve"> – Scott (lead)</w:t>
      </w:r>
      <w:r w:rsidR="002E503B">
        <w:t xml:space="preserve"> – Steve Kunsman to give.</w:t>
      </w:r>
    </w:p>
    <w:p w14:paraId="1F5FBA1E" w14:textId="142F719B" w:rsidR="00CD1CD3" w:rsidRDefault="00CD1CD3" w:rsidP="00E9719D">
      <w:pPr>
        <w:pStyle w:val="ListParagraph"/>
        <w:numPr>
          <w:ilvl w:val="1"/>
          <w:numId w:val="5"/>
        </w:numPr>
      </w:pPr>
      <w:r>
        <w:t>CIM/IEC 61850 Harmonization – Herb (lead)</w:t>
      </w:r>
    </w:p>
    <w:p w14:paraId="56F0B27E" w14:textId="4C863277" w:rsidR="00AA05CB" w:rsidRDefault="00E9719D" w:rsidP="00E9719D">
      <w:pPr>
        <w:pStyle w:val="ListParagraph"/>
        <w:numPr>
          <w:ilvl w:val="1"/>
          <w:numId w:val="5"/>
        </w:numPr>
      </w:pPr>
      <w:r>
        <w:t>Overview of recent changes (standards update)</w:t>
      </w:r>
      <w:r w:rsidR="00AA05CB">
        <w:t xml:space="preserve"> – Christoph to give</w:t>
      </w:r>
    </w:p>
    <w:p w14:paraId="5127607C" w14:textId="7082A7CF" w:rsidR="00311124" w:rsidRDefault="00311124" w:rsidP="00311124">
      <w:pPr>
        <w:pStyle w:val="ListParagraph"/>
        <w:numPr>
          <w:ilvl w:val="2"/>
          <w:numId w:val="5"/>
        </w:numPr>
      </w:pPr>
      <w:r>
        <w:t>61869-9 instead of 9-2LE (legacy)</w:t>
      </w:r>
      <w:r w:rsidR="001749FD">
        <w:t xml:space="preserve"> – Karen Legg</w:t>
      </w:r>
      <w:r w:rsidR="00E173A8">
        <w:t>e</w:t>
      </w:r>
      <w:r w:rsidR="001749FD">
        <w:t>t</w:t>
      </w:r>
      <w:r w:rsidR="00E173A8">
        <w:t>t</w:t>
      </w:r>
    </w:p>
    <w:p w14:paraId="49EF6CFB" w14:textId="77777777" w:rsidR="00AA05CB" w:rsidRDefault="00AA05CB" w:rsidP="00AA05CB">
      <w:pPr>
        <w:pStyle w:val="ListParagraph"/>
        <w:numPr>
          <w:ilvl w:val="2"/>
          <w:numId w:val="5"/>
        </w:numPr>
      </w:pPr>
      <w:r>
        <w:t>New Tissue Process</w:t>
      </w:r>
    </w:p>
    <w:p w14:paraId="56C29C5F" w14:textId="77777777" w:rsidR="00AA05CB" w:rsidRDefault="00AA05CB" w:rsidP="00AA05CB">
      <w:pPr>
        <w:pStyle w:val="ListParagraph"/>
        <w:numPr>
          <w:ilvl w:val="1"/>
          <w:numId w:val="5"/>
        </w:numPr>
      </w:pPr>
      <w:r>
        <w:t>Futures:</w:t>
      </w:r>
    </w:p>
    <w:p w14:paraId="1E41BF51" w14:textId="624A5EB5" w:rsidR="00311124" w:rsidRDefault="00AA05CB" w:rsidP="00AA05CB">
      <w:pPr>
        <w:pStyle w:val="ListParagraph"/>
        <w:numPr>
          <w:ilvl w:val="2"/>
          <w:numId w:val="5"/>
        </w:numPr>
      </w:pPr>
      <w:r>
        <w:t xml:space="preserve">System Management – </w:t>
      </w:r>
      <w:r w:rsidR="00CD1CD3">
        <w:t>Aurelie</w:t>
      </w:r>
      <w:r>
        <w:t xml:space="preserve"> (lead)</w:t>
      </w:r>
    </w:p>
    <w:p w14:paraId="72B0FA58" w14:textId="0FE17EE5" w:rsidR="00311124" w:rsidRDefault="00311124" w:rsidP="00311124">
      <w:pPr>
        <w:pStyle w:val="ListParagraph"/>
        <w:numPr>
          <w:ilvl w:val="1"/>
          <w:numId w:val="5"/>
        </w:numPr>
      </w:pPr>
      <w:r>
        <w:lastRenderedPageBreak/>
        <w:t>UCA Conformance Testing Update – Herb</w:t>
      </w:r>
    </w:p>
    <w:p w14:paraId="341434E4" w14:textId="77777777" w:rsidR="00311124" w:rsidRDefault="00311124" w:rsidP="00311124">
      <w:pPr>
        <w:pStyle w:val="ListParagraph"/>
        <w:numPr>
          <w:ilvl w:val="2"/>
          <w:numId w:val="5"/>
        </w:numPr>
      </w:pPr>
      <w:r>
        <w:t>End-of-Life Edition 1 Conformance Testing</w:t>
      </w:r>
    </w:p>
    <w:p w14:paraId="53B06A55" w14:textId="77777777" w:rsidR="00311124" w:rsidRDefault="00311124" w:rsidP="00311124">
      <w:pPr>
        <w:pStyle w:val="ListParagraph"/>
        <w:numPr>
          <w:ilvl w:val="2"/>
          <w:numId w:val="5"/>
        </w:numPr>
      </w:pPr>
      <w:r>
        <w:t>ITCA progress – certification bodies</w:t>
      </w:r>
    </w:p>
    <w:p w14:paraId="1EEA4C74" w14:textId="7B255568" w:rsidR="00E9719D" w:rsidRDefault="00311124" w:rsidP="00311124">
      <w:pPr>
        <w:pStyle w:val="ListParagraph"/>
        <w:numPr>
          <w:ilvl w:val="2"/>
          <w:numId w:val="5"/>
        </w:numPr>
      </w:pPr>
      <w:r>
        <w:t>Status of conformance test development</w:t>
      </w:r>
      <w:r w:rsidR="00AA05CB">
        <w:br/>
      </w:r>
    </w:p>
    <w:p w14:paraId="0954990B" w14:textId="15486A46" w:rsidR="003B50D5" w:rsidRDefault="003B50D5" w:rsidP="003B50D5">
      <w:pPr>
        <w:pStyle w:val="ListParagraph"/>
        <w:numPr>
          <w:ilvl w:val="0"/>
          <w:numId w:val="5"/>
        </w:numPr>
      </w:pPr>
      <w:r>
        <w:t>Presenters (</w:t>
      </w:r>
      <w:r w:rsidR="00AA05CB">
        <w:t>planning board consensus 7/7)</w:t>
      </w:r>
      <w:r>
        <w:t>:</w:t>
      </w:r>
    </w:p>
    <w:p w14:paraId="197D9242" w14:textId="03120147" w:rsidR="003B50D5" w:rsidRDefault="003B50D5" w:rsidP="003B50D5">
      <w:pPr>
        <w:pStyle w:val="ListParagraph"/>
        <w:numPr>
          <w:ilvl w:val="1"/>
          <w:numId w:val="5"/>
        </w:numPr>
      </w:pPr>
      <w:r>
        <w:t>Utility – UCA Members (1)</w:t>
      </w:r>
    </w:p>
    <w:p w14:paraId="34387502" w14:textId="29325192" w:rsidR="003B50D5" w:rsidRDefault="003B50D5" w:rsidP="003B50D5">
      <w:pPr>
        <w:pStyle w:val="ListParagraph"/>
        <w:numPr>
          <w:ilvl w:val="1"/>
          <w:numId w:val="5"/>
        </w:numPr>
      </w:pPr>
      <w:r>
        <w:t>Utility – non-UCA Members (2)</w:t>
      </w:r>
    </w:p>
    <w:p w14:paraId="060ECF3F" w14:textId="2CD12DF3" w:rsidR="003B50D5" w:rsidRDefault="003B50D5" w:rsidP="003B50D5">
      <w:pPr>
        <w:pStyle w:val="ListParagraph"/>
        <w:numPr>
          <w:ilvl w:val="1"/>
          <w:numId w:val="5"/>
        </w:numPr>
      </w:pPr>
      <w:r>
        <w:t>Vendors/Consultants – UCA Members (3)</w:t>
      </w:r>
    </w:p>
    <w:p w14:paraId="6BB44A65" w14:textId="2A48D046" w:rsidR="003B50D5" w:rsidRDefault="003B50D5" w:rsidP="003B50D5">
      <w:pPr>
        <w:pStyle w:val="ListParagraph"/>
        <w:numPr>
          <w:ilvl w:val="1"/>
          <w:numId w:val="5"/>
        </w:numPr>
      </w:pPr>
      <w:r>
        <w:t>Vendors/Consultants – non-UCA members (5)</w:t>
      </w:r>
    </w:p>
    <w:p w14:paraId="5FF37CB9" w14:textId="677F9709" w:rsidR="003B50D5" w:rsidRDefault="003B50D5" w:rsidP="003B50D5">
      <w:pPr>
        <w:pStyle w:val="ListParagraph"/>
        <w:numPr>
          <w:ilvl w:val="1"/>
          <w:numId w:val="5"/>
        </w:numPr>
      </w:pPr>
      <w:r>
        <w:t>Other organization – UCA Members (4)</w:t>
      </w:r>
    </w:p>
    <w:p w14:paraId="7B9AE35F" w14:textId="3F6D2425" w:rsidR="003B50D5" w:rsidRDefault="003B50D5" w:rsidP="003B50D5">
      <w:pPr>
        <w:pStyle w:val="ListParagraph"/>
        <w:numPr>
          <w:ilvl w:val="1"/>
          <w:numId w:val="5"/>
        </w:numPr>
      </w:pPr>
      <w:r>
        <w:t>Other organization – non-UCA Members (4)</w:t>
      </w:r>
    </w:p>
    <w:p w14:paraId="28131FEF" w14:textId="5EF9FA82" w:rsidR="003B50D5" w:rsidRDefault="003B50D5" w:rsidP="003B50D5">
      <w:pPr>
        <w:pStyle w:val="ListParagraph"/>
        <w:numPr>
          <w:ilvl w:val="1"/>
          <w:numId w:val="5"/>
        </w:numPr>
      </w:pPr>
      <w:r>
        <w:t>Regulatory Entities – (e.g. NERC)  (1)</w:t>
      </w:r>
      <w:r>
        <w:br/>
      </w:r>
    </w:p>
    <w:p w14:paraId="1A350CE2" w14:textId="77777777" w:rsidR="00EE6D32" w:rsidRPr="00EE6D32" w:rsidRDefault="00EE6D32" w:rsidP="00EE6D32"/>
    <w:sectPr w:rsidR="00EE6D32" w:rsidRPr="00EE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6AFE9" w14:textId="77777777" w:rsidR="002D026B" w:rsidRDefault="002D026B" w:rsidP="00A2708F">
      <w:pPr>
        <w:spacing w:after="0" w:line="240" w:lineRule="auto"/>
      </w:pPr>
      <w:r>
        <w:separator/>
      </w:r>
    </w:p>
  </w:endnote>
  <w:endnote w:type="continuationSeparator" w:id="0">
    <w:p w14:paraId="6712461D" w14:textId="77777777" w:rsidR="002D026B" w:rsidRDefault="002D026B" w:rsidP="00A2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8C27" w14:textId="77777777" w:rsidR="002D026B" w:rsidRDefault="002D026B" w:rsidP="00A2708F">
      <w:pPr>
        <w:spacing w:after="0" w:line="240" w:lineRule="auto"/>
      </w:pPr>
      <w:r>
        <w:separator/>
      </w:r>
    </w:p>
  </w:footnote>
  <w:footnote w:type="continuationSeparator" w:id="0">
    <w:p w14:paraId="00591201" w14:textId="77777777" w:rsidR="002D026B" w:rsidRDefault="002D026B" w:rsidP="00A2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0178"/>
    <w:multiLevelType w:val="hybridMultilevel"/>
    <w:tmpl w:val="7950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6B2C"/>
    <w:multiLevelType w:val="hybridMultilevel"/>
    <w:tmpl w:val="9A02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AA1"/>
    <w:multiLevelType w:val="hybridMultilevel"/>
    <w:tmpl w:val="F27A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2FFC"/>
    <w:multiLevelType w:val="hybridMultilevel"/>
    <w:tmpl w:val="1F14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638F9"/>
    <w:multiLevelType w:val="hybridMultilevel"/>
    <w:tmpl w:val="B6D6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6704E"/>
    <w:multiLevelType w:val="hybridMultilevel"/>
    <w:tmpl w:val="53E8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1282A"/>
    <w:multiLevelType w:val="hybridMultilevel"/>
    <w:tmpl w:val="24F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864C0"/>
    <w:multiLevelType w:val="hybridMultilevel"/>
    <w:tmpl w:val="B16AA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CA73312"/>
    <w:multiLevelType w:val="hybridMultilevel"/>
    <w:tmpl w:val="0F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C43CC"/>
    <w:multiLevelType w:val="hybridMultilevel"/>
    <w:tmpl w:val="3F20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32"/>
    <w:rsid w:val="0001143D"/>
    <w:rsid w:val="00027CE3"/>
    <w:rsid w:val="00034785"/>
    <w:rsid w:val="0004550C"/>
    <w:rsid w:val="00045933"/>
    <w:rsid w:val="0004673C"/>
    <w:rsid w:val="00072AF4"/>
    <w:rsid w:val="00073292"/>
    <w:rsid w:val="000A2BB8"/>
    <w:rsid w:val="000A7B33"/>
    <w:rsid w:val="000B2215"/>
    <w:rsid w:val="000B4CE2"/>
    <w:rsid w:val="00113E03"/>
    <w:rsid w:val="00150323"/>
    <w:rsid w:val="001749FD"/>
    <w:rsid w:val="001948B2"/>
    <w:rsid w:val="00220B8A"/>
    <w:rsid w:val="00237A75"/>
    <w:rsid w:val="00243AA7"/>
    <w:rsid w:val="00266AD7"/>
    <w:rsid w:val="00273E0D"/>
    <w:rsid w:val="002754CB"/>
    <w:rsid w:val="00277012"/>
    <w:rsid w:val="002A40EF"/>
    <w:rsid w:val="002B0CD5"/>
    <w:rsid w:val="002C386C"/>
    <w:rsid w:val="002C403B"/>
    <w:rsid w:val="002C77FD"/>
    <w:rsid w:val="002D026B"/>
    <w:rsid w:val="002E503B"/>
    <w:rsid w:val="00311124"/>
    <w:rsid w:val="003470BE"/>
    <w:rsid w:val="00376AB4"/>
    <w:rsid w:val="00393A57"/>
    <w:rsid w:val="003B38C9"/>
    <w:rsid w:val="003B50D5"/>
    <w:rsid w:val="003D0A22"/>
    <w:rsid w:val="003D7824"/>
    <w:rsid w:val="003F1425"/>
    <w:rsid w:val="00401591"/>
    <w:rsid w:val="004135E1"/>
    <w:rsid w:val="00413F87"/>
    <w:rsid w:val="00420D0C"/>
    <w:rsid w:val="00421A9A"/>
    <w:rsid w:val="00436325"/>
    <w:rsid w:val="00445BB1"/>
    <w:rsid w:val="00466A3B"/>
    <w:rsid w:val="004B27AB"/>
    <w:rsid w:val="004B76F4"/>
    <w:rsid w:val="004C4796"/>
    <w:rsid w:val="004C4D9A"/>
    <w:rsid w:val="004E3122"/>
    <w:rsid w:val="004E6F23"/>
    <w:rsid w:val="004E7807"/>
    <w:rsid w:val="004F448D"/>
    <w:rsid w:val="005032FA"/>
    <w:rsid w:val="0051704A"/>
    <w:rsid w:val="00527EBB"/>
    <w:rsid w:val="00547B61"/>
    <w:rsid w:val="0057315B"/>
    <w:rsid w:val="005954D9"/>
    <w:rsid w:val="005C2ACB"/>
    <w:rsid w:val="005E040E"/>
    <w:rsid w:val="005E4A10"/>
    <w:rsid w:val="005F7E1E"/>
    <w:rsid w:val="0062181B"/>
    <w:rsid w:val="0062563B"/>
    <w:rsid w:val="006308A1"/>
    <w:rsid w:val="006344BE"/>
    <w:rsid w:val="00676DC3"/>
    <w:rsid w:val="00682EC0"/>
    <w:rsid w:val="00687262"/>
    <w:rsid w:val="006A24B1"/>
    <w:rsid w:val="006A54E8"/>
    <w:rsid w:val="006A6886"/>
    <w:rsid w:val="006E7738"/>
    <w:rsid w:val="00712AC8"/>
    <w:rsid w:val="007229CD"/>
    <w:rsid w:val="0073432E"/>
    <w:rsid w:val="007441C4"/>
    <w:rsid w:val="00765EB3"/>
    <w:rsid w:val="00792869"/>
    <w:rsid w:val="007F6BD1"/>
    <w:rsid w:val="0080385E"/>
    <w:rsid w:val="0080783D"/>
    <w:rsid w:val="00821E20"/>
    <w:rsid w:val="00846239"/>
    <w:rsid w:val="00847A76"/>
    <w:rsid w:val="008579AA"/>
    <w:rsid w:val="00882E34"/>
    <w:rsid w:val="00886C9A"/>
    <w:rsid w:val="008B51AC"/>
    <w:rsid w:val="008D418D"/>
    <w:rsid w:val="008D5D3B"/>
    <w:rsid w:val="008E07B8"/>
    <w:rsid w:val="008E7344"/>
    <w:rsid w:val="00906D05"/>
    <w:rsid w:val="00911271"/>
    <w:rsid w:val="00914FFD"/>
    <w:rsid w:val="00963DA6"/>
    <w:rsid w:val="00966BFC"/>
    <w:rsid w:val="00967B6C"/>
    <w:rsid w:val="00967FEF"/>
    <w:rsid w:val="009A5C33"/>
    <w:rsid w:val="009A6623"/>
    <w:rsid w:val="009A6C9A"/>
    <w:rsid w:val="009B0071"/>
    <w:rsid w:val="009E4B15"/>
    <w:rsid w:val="009E5B9B"/>
    <w:rsid w:val="00A061FA"/>
    <w:rsid w:val="00A16F9B"/>
    <w:rsid w:val="00A21D72"/>
    <w:rsid w:val="00A2708F"/>
    <w:rsid w:val="00A30AA9"/>
    <w:rsid w:val="00A71FE4"/>
    <w:rsid w:val="00A95E30"/>
    <w:rsid w:val="00AA05CB"/>
    <w:rsid w:val="00B04A35"/>
    <w:rsid w:val="00B07FD2"/>
    <w:rsid w:val="00B12A8C"/>
    <w:rsid w:val="00B1747F"/>
    <w:rsid w:val="00B17A95"/>
    <w:rsid w:val="00B37F94"/>
    <w:rsid w:val="00B67772"/>
    <w:rsid w:val="00B95AFD"/>
    <w:rsid w:val="00BB46C8"/>
    <w:rsid w:val="00BD4B9F"/>
    <w:rsid w:val="00BF47E8"/>
    <w:rsid w:val="00C25FEA"/>
    <w:rsid w:val="00C574C8"/>
    <w:rsid w:val="00C60EBF"/>
    <w:rsid w:val="00C6194D"/>
    <w:rsid w:val="00C64C9F"/>
    <w:rsid w:val="00C90A16"/>
    <w:rsid w:val="00C973CA"/>
    <w:rsid w:val="00CB12AC"/>
    <w:rsid w:val="00CB485A"/>
    <w:rsid w:val="00CC2AEC"/>
    <w:rsid w:val="00CD10D5"/>
    <w:rsid w:val="00CD1CD3"/>
    <w:rsid w:val="00CD3120"/>
    <w:rsid w:val="00CD38EC"/>
    <w:rsid w:val="00CE0662"/>
    <w:rsid w:val="00CF1C90"/>
    <w:rsid w:val="00D15DD5"/>
    <w:rsid w:val="00D16951"/>
    <w:rsid w:val="00D233C9"/>
    <w:rsid w:val="00D2631B"/>
    <w:rsid w:val="00D34A05"/>
    <w:rsid w:val="00D50F70"/>
    <w:rsid w:val="00D53AB9"/>
    <w:rsid w:val="00D81A29"/>
    <w:rsid w:val="00DA352D"/>
    <w:rsid w:val="00DE6810"/>
    <w:rsid w:val="00DF5C87"/>
    <w:rsid w:val="00E02F99"/>
    <w:rsid w:val="00E07C05"/>
    <w:rsid w:val="00E173A8"/>
    <w:rsid w:val="00E20F30"/>
    <w:rsid w:val="00E21A7A"/>
    <w:rsid w:val="00E23ECA"/>
    <w:rsid w:val="00E24BFA"/>
    <w:rsid w:val="00E45DAB"/>
    <w:rsid w:val="00E55D78"/>
    <w:rsid w:val="00E9719D"/>
    <w:rsid w:val="00EA22EC"/>
    <w:rsid w:val="00EA655A"/>
    <w:rsid w:val="00EB4218"/>
    <w:rsid w:val="00ED25B2"/>
    <w:rsid w:val="00EE6D32"/>
    <w:rsid w:val="00EF17FE"/>
    <w:rsid w:val="00F46E8A"/>
    <w:rsid w:val="00F73E98"/>
    <w:rsid w:val="00FA39DD"/>
    <w:rsid w:val="00FC69DB"/>
    <w:rsid w:val="00FC73EA"/>
    <w:rsid w:val="00FD7E0E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3586"/>
  <w15:chartTrackingRefBased/>
  <w15:docId w15:val="{D6B2E6CB-AEFC-4433-9E71-A32EA028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47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EE6D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65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5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BD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A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A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8F"/>
  </w:style>
  <w:style w:type="paragraph" w:styleId="Footer">
    <w:name w:val="footer"/>
    <w:basedOn w:val="Normal"/>
    <w:link w:val="FooterChar"/>
    <w:uiPriority w:val="99"/>
    <w:unhideWhenUsed/>
    <w:rsid w:val="00A2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8F"/>
  </w:style>
  <w:style w:type="character" w:customStyle="1" w:styleId="Heading4Char">
    <w:name w:val="Heading 4 Char"/>
    <w:basedOn w:val="DefaultParagraphFont"/>
    <w:link w:val="Heading4"/>
    <w:uiPriority w:val="9"/>
    <w:rsid w:val="004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7C05"/>
  </w:style>
  <w:style w:type="paragraph" w:styleId="NormalWeb">
    <w:name w:val="Normal (Web)"/>
    <w:basedOn w:val="Normal"/>
    <w:uiPriority w:val="99"/>
    <w:semiHidden/>
    <w:unhideWhenUsed/>
    <w:rsid w:val="00E07C05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@ucaiug.org" TargetMode="External"/><Relationship Id="rId13" Type="http://schemas.openxmlformats.org/officeDocument/2006/relationships/image" Target="media/image1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dabbs@epri.com" TargetMode="External"/><Relationship Id="rId12" Type="http://schemas.openxmlformats.org/officeDocument/2006/relationships/hyperlink" Target="http://iec61850.ucaiug.org/2019IOP-Charlotte/IOP%20Test%20Documents/Integrated%20Application/Integrated%20Application%20Test%20Cases_20190612.docx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aiug.org/default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ec61850.ucaiug.org/2019IOP-Charlotte/default.asp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iec61850.ucaiug.org/2019IOP-Charlotte/Lists/2015%20IOP%20Attendees/registration.aspx" TargetMode="External"/><Relationship Id="rId14" Type="http://schemas.openxmlformats.org/officeDocument/2006/relationships/hyperlink" Target="http://iec61850.ucaiug.org/2019IOP-Charlotte/IOP%20Test%20Documents/Security/Security%20Test%20Cases%20for%202019%20IOP%20%20201906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08B2A4D6C14988F4A34E360BCB53" ma:contentTypeVersion="0" ma:contentTypeDescription="Create a new document." ma:contentTypeScope="" ma:versionID="5f3dd9a3d6d12561900f23a72eb49b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B07578-FFDF-4877-BC7A-D5F9DD68A33C}"/>
</file>

<file path=customXml/itemProps2.xml><?xml version="1.0" encoding="utf-8"?>
<ds:datastoreItem xmlns:ds="http://schemas.openxmlformats.org/officeDocument/2006/customXml" ds:itemID="{84241F42-1BBB-4024-BE39-021C73010F77}"/>
</file>

<file path=customXml/itemProps3.xml><?xml version="1.0" encoding="utf-8"?>
<ds:datastoreItem xmlns:ds="http://schemas.openxmlformats.org/officeDocument/2006/customXml" ds:itemID="{0CB4288F-D355-4918-8BC5-87101F97D3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Falk</dc:creator>
  <cp:keywords/>
  <dc:description/>
  <cp:lastModifiedBy>Herbert Falk</cp:lastModifiedBy>
  <cp:revision>9</cp:revision>
  <dcterms:created xsi:type="dcterms:W3CDTF">2019-09-03T11:30:00Z</dcterms:created>
  <dcterms:modified xsi:type="dcterms:W3CDTF">2019-09-03T12:27:00Z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0x010100E87308B2A4D6C14988F4A34E360BCB53</vt:lpwstr>
  </property>
</Properties>
</file>